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9.tif" ContentType="image/tiff"/>
  <Override PartName="/word/media/image32.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第13章光（较易）</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10</w:t>
      </w:r>
      <w:r>
        <w:rPr>
          <w:rFonts w:ascii="宋体" w:eastAsia="宋体" w:hAnsi="宋体" w:cs="宋体"/>
        </w:rPr>
        <w:t>小题</w:t>
      </w:r>
      <w:r>
        <w:rPr>
          <w:rFonts w:ascii="Times New Roman" w:eastAsia="Times New Roman" w:hAnsi="Times New Roman" w:cs="Times New Roman"/>
        </w:rPr>
        <w:t>）</w:t>
      </w:r>
    </w:p>
    <w:p>
      <w:pPr>
        <w:pStyle w:val="Normal8bda2595-bf86-4d53-a9ef-328ab0e19cf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一细束白光通过玻璃三棱镜折射后分为各种单色光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取其中</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37.8pt;height:12.6pt" o:oleicon="f" o:ole="">
            <v:imagedata r:id="rId4" o:title="eqIdf7f5573b30734d65648f61c0a94c98de"/>
          </v:shape>
          <o:OLEObject Type="Embed" ProgID="Equation.DSMT4" ShapeID="_x0000_i1025" DrawAspect="Content" ObjectID="_1815852722" r:id="rId5"/>
        </w:object>
      </w:r>
      <w:r>
        <w:rPr>
          <w:rFonts w:ascii="宋体" w:eastAsia="宋体" w:hAnsi="宋体" w:cs="宋体"/>
          <w:color w:val="000000"/>
          <w:sz w:val="21"/>
          <w:shd w:val="clear" w:color="auto" w:fill="auto"/>
          <w:vertAlign w:val="baseline"/>
        </w:rPr>
        <w:t>三种色光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8bda2595-bf86-4d53-a9ef-328ab0e19cf4"/>
        <w:spacing w:line="320" w:lineRule="auto"/>
        <w:jc w:val="left"/>
        <w:textAlignment w:val="center"/>
      </w:pPr>
      <w:r>
        <w:rPr>
          <w:rFonts w:eastAsia="Times New Roman"/>
          <w:noProof/>
          <w:kern w:val="0"/>
          <w:sz w:val="24"/>
          <w:szCs w:val="24"/>
        </w:rPr>
        <w:drawing>
          <wp:inline distT="0" distB="0" distL="114300" distR="114300">
            <wp:extent cx="1447800" cy="809625"/>
            <wp:effectExtent l="0" t="0" r="0" b="0"/>
            <wp:docPr id="4" name="_x0000_i007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i0070"/>
                    <pic:cNvPicPr/>
                  </pic:nvPicPr>
                  <pic:blipFill>
                    <a:blip xmlns:r="http://schemas.openxmlformats.org/officeDocument/2006/relationships" r:embed="rId6"/>
                    <a:stretch>
                      <a:fillRect/>
                    </a:stretch>
                  </pic:blipFill>
                  <pic:spPr>
                    <a:xfrm>
                      <a:off x="0" y="0"/>
                      <a:ext cx="1447800" cy="809625"/>
                    </a:xfrm>
                    <a:prstGeom prst="rect">
                      <a:avLst/>
                    </a:prstGeom>
                  </pic:spPr>
                </pic:pic>
              </a:graphicData>
            </a:graphic>
          </wp:inline>
        </w:drawing>
      </w:r>
    </w:p>
    <w:p>
      <w:pPr>
        <w:pStyle w:val="Normal8bda2595-bf86-4d53-a9ef-328ab0e19c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若三种色光在三棱镜发生全反射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26" type="#_x0000_t75" alt="试题资源网 stzy.com" style="width:9pt;height:9.6pt" o:oleicon="f" o:ole="">
            <v:imagedata r:id="rId7" o:title="eqId0a6936d370d6a238a608ca56f87198de"/>
          </v:shape>
          <o:OLEObject Type="Embed" ProgID="Equation.DSMT4" ShapeID="_x0000_i1026" DrawAspect="Content" ObjectID="_1815852723" r:id="rId8"/>
        </w:object>
      </w:r>
      <w:r>
        <w:rPr>
          <w:rFonts w:ascii="宋体" w:eastAsia="宋体" w:hAnsi="宋体" w:cs="宋体"/>
          <w:color w:val="000000"/>
          <w:sz w:val="21"/>
          <w:shd w:val="clear" w:color="auto" w:fill="auto"/>
          <w:vertAlign w:val="baseline"/>
        </w:rPr>
        <w:t>光的临界角最大</w:t>
      </w:r>
    </w:p>
    <w:p>
      <w:pPr>
        <w:pStyle w:val="Normal8bda2595-bf86-4d53-a9ef-328ab0e19c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9pt;height:9.6pt" o:oleicon="f" o:ole="">
            <v:imagedata r:id="rId7" o:title="eqId0a6936d370d6a238a608ca56f87198de"/>
          </v:shape>
          <o:OLEObject Type="Embed" ProgID="Equation.DSMT4" ShapeID="_x0000_i1027" DrawAspect="Content" ObjectID="_1815852724" r:id="rId9"/>
        </w:objec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9pt;height:12.6pt" o:oleicon="f" o:ole="">
            <v:imagedata r:id="rId10" o:title="eqId2c94bb12cee76221e13f9ef955b0aab1"/>
          </v:shape>
          <o:OLEObject Type="Embed" ProgID="Equation.DSMT4" ShapeID="_x0000_i1028" DrawAspect="Content" ObjectID="_1815852725" r:id="rId11"/>
        </w:objec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7.8pt;height:9.6pt" o:oleicon="f" o:ole="">
            <v:imagedata r:id="rId12" o:title="eqId071a7e733d466949ac935b4b8ee8d183"/>
          </v:shape>
          <o:OLEObject Type="Embed" ProgID="Equation.DSMT4" ShapeID="_x0000_i1029" DrawAspect="Content" ObjectID="_1815852726" r:id="rId13"/>
        </w:object>
      </w:r>
      <w:r>
        <w:rPr>
          <w:rFonts w:ascii="宋体" w:eastAsia="宋体" w:hAnsi="宋体" w:cs="宋体"/>
          <w:color w:val="000000"/>
          <w:sz w:val="21"/>
          <w:shd w:val="clear" w:color="auto" w:fill="auto"/>
          <w:vertAlign w:val="baseline"/>
        </w:rPr>
        <w:t>三色光可能分别是紫光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黄光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蓝光</w:t>
      </w:r>
    </w:p>
    <w:p>
      <w:pPr>
        <w:pStyle w:val="Normal8bda2595-bf86-4d53-a9ef-328ab0e19c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30" type="#_x0000_t75" alt="试题资源网 stzy.com" style="width:37.8pt;height:12.6pt" o:oleicon="f" o:ole="">
            <v:imagedata r:id="rId4" o:title="eqIdf7f5573b30734d65648f61c0a94c98de"/>
          </v:shape>
          <o:OLEObject Type="Embed" ProgID="Equation.DSMT4" ShapeID="_x0000_i1030" DrawAspect="Content" ObjectID="_1815852727" r:id="rId14"/>
        </w:object>
      </w:r>
      <w:r>
        <w:rPr>
          <w:rFonts w:ascii="宋体" w:eastAsia="宋体" w:hAnsi="宋体" w:cs="宋体"/>
          <w:color w:val="000000"/>
          <w:sz w:val="21"/>
          <w:shd w:val="clear" w:color="auto" w:fill="auto"/>
          <w:vertAlign w:val="baseline"/>
        </w:rPr>
        <w:t>三色光在真空传播</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9pt;height:9.6pt" o:oleicon="f" o:ole="">
            <v:imagedata r:id="rId7" o:title="eqId0a6936d370d6a238a608ca56f87198de"/>
          </v:shape>
          <o:OLEObject Type="Embed" ProgID="Equation.DSMT4" ShapeID="_x0000_i1031" DrawAspect="Content" ObjectID="_1815852728" r:id="rId15"/>
        </w:object>
      </w:r>
      <w:r>
        <w:rPr>
          <w:rFonts w:ascii="宋体" w:eastAsia="宋体" w:hAnsi="宋体" w:cs="宋体"/>
          <w:color w:val="000000"/>
          <w:sz w:val="21"/>
          <w:shd w:val="clear" w:color="auto" w:fill="auto"/>
          <w:vertAlign w:val="baseline"/>
        </w:rPr>
        <w:t>光的频率最大</w:t>
      </w:r>
    </w:p>
    <w:p>
      <w:pPr>
        <w:pStyle w:val="Normal8bda2595-bf86-4d53-a9ef-328ab0e19c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若分别让</w:t>
      </w:r>
      <w:r>
        <w:object>
          <v:shape id="_x0000_i1032" type="#_x0000_t75" alt="试题资源网 stzy.com" style="width:37.8pt;height:12.6pt" o:oleicon="f" o:ole="">
            <v:imagedata r:id="rId4" o:title="eqIdf7f5573b30734d65648f61c0a94c98de"/>
          </v:shape>
          <o:OLEObject Type="Embed" ProgID="Equation.DSMT4" ShapeID="_x0000_i1032" DrawAspect="Content" ObjectID="_1815852729" r:id="rId16"/>
        </w:object>
      </w:r>
      <w:r>
        <w:rPr>
          <w:rFonts w:ascii="宋体" w:eastAsia="宋体" w:hAnsi="宋体" w:cs="宋体"/>
          <w:color w:val="000000"/>
          <w:sz w:val="21"/>
          <w:shd w:val="clear" w:color="auto" w:fill="auto"/>
          <w:vertAlign w:val="baseline"/>
        </w:rPr>
        <w:t>三色光通过一双缝装置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33" type="#_x0000_t75" alt="试题资源网 stzy.com" style="width:9pt;height:9.6pt" o:oleicon="f" o:ole="">
            <v:imagedata r:id="rId7" o:title="eqId0a6936d370d6a238a608ca56f87198de"/>
          </v:shape>
          <o:OLEObject Type="Embed" ProgID="Equation.DSMT4" ShapeID="_x0000_i1033" DrawAspect="Content" ObjectID="_1815852730" r:id="rId17"/>
        </w:object>
      </w:r>
      <w:r>
        <w:rPr>
          <w:rFonts w:ascii="宋体" w:eastAsia="宋体" w:hAnsi="宋体" w:cs="宋体"/>
          <w:color w:val="000000"/>
          <w:sz w:val="21"/>
          <w:shd w:val="clear" w:color="auto" w:fill="auto"/>
          <w:vertAlign w:val="baseline"/>
        </w:rPr>
        <w:t>光形成的干涉条纹的间距最大</w:t>
      </w:r>
    </w:p>
    <w:p>
      <w:pPr>
        <w:pStyle w:val="Normal8972e875-ce33-4754-a948-3de428a6763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日常生活和科技中处处蕴含物理知识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8972e875-ce33-4754-a948-3de428a6763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雨后路面上的油膜形成彩色的条纹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是光的衍射现象</w:t>
      </w:r>
    </w:p>
    <w:p>
      <w:pPr>
        <w:pStyle w:val="Normal8972e875-ce33-4754-a948-3de428a6763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筷子竖直插入装有水的薄圆柱形玻璃杯中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筷子发生了侧移是光的折射现象</w:t>
      </w:r>
    </w:p>
    <w:p>
      <w:pPr>
        <w:pStyle w:val="Normal8972e875-ce33-4754-a948-3de428a6763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光导纤维利用了光的全反射原理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内芯采用光疏介质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外套采用光密介质</w:t>
      </w:r>
    </w:p>
    <w:p>
      <w:pPr>
        <w:pStyle w:val="Normal8972e875-ce33-4754-a948-3de428a6763e"/>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正在鸣笛的火车向我们疾驰而来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我们听到的声波频率与该波源的频率相比变小</w:t>
      </w:r>
    </w:p>
    <w:p>
      <w:pPr>
        <w:pStyle w:val="Normal1ec48e83-19a6-4f6b-ace1-1bc514257d5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下列四幅图所涉及的光学现象与相应的描述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正确的是</w:t>
      </w:r>
      <w:r>
        <w:rPr>
          <w:rFonts w:ascii="Times New Roman" w:eastAsia="Times New Roman" w:hAnsi="Times New Roman" w:cs="Times New Roman"/>
          <w:color w:val="000000"/>
          <w:sz w:val="21"/>
          <w:shd w:val="clear" w:color="auto" w:fill="auto"/>
          <w:vertAlign w:val="baseline"/>
        </w:rPr>
        <w:t>（　　）</w:t>
      </w:r>
    </w:p>
    <w:p>
      <w:pPr>
        <w:pStyle w:val="Normal1ec48e83-19a6-4f6b-ace1-1bc514257d50"/>
        <w:spacing w:line="320" w:lineRule="auto"/>
        <w:jc w:val="left"/>
        <w:textAlignment w:val="center"/>
      </w:pPr>
      <w:r>
        <w:rPr>
          <w:rFonts w:eastAsia="Times New Roman"/>
          <w:noProof/>
          <w:kern w:val="0"/>
          <w:sz w:val="24"/>
          <w:szCs w:val="24"/>
        </w:rPr>
        <w:drawing>
          <wp:inline distT="0" distB="0" distL="114300" distR="114300">
            <wp:extent cx="5276800" cy="1170229"/>
            <wp:effectExtent l="0" t="0" r="0" b="0"/>
            <wp:docPr id="693" name="_x0000_i2083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_x0000_i20837"/>
                    <pic:cNvPicPr/>
                  </pic:nvPicPr>
                  <pic:blipFill>
                    <a:blip xmlns:r="http://schemas.openxmlformats.org/officeDocument/2006/relationships" r:embed="rId18"/>
                    <a:stretch>
                      <a:fillRect/>
                    </a:stretch>
                  </pic:blipFill>
                  <pic:spPr>
                    <a:xfrm>
                      <a:off x="0" y="0"/>
                      <a:ext cx="5276800" cy="1170229"/>
                    </a:xfrm>
                    <a:prstGeom prst="rect">
                      <a:avLst/>
                    </a:prstGeom>
                  </pic:spPr>
                </pic:pic>
              </a:graphicData>
            </a:graphic>
          </wp:inline>
        </w:drawing>
      </w:r>
    </w:p>
    <w:p>
      <w:pPr>
        <w:pStyle w:val="Normal1ec48e83-19a6-4f6b-ace1-1bc514257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光在内窥镜光纤中传播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这是光的折射现象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且光纤内芯折射率更大</w:t>
      </w:r>
    </w:p>
    <w:p>
      <w:pPr>
        <w:pStyle w:val="Normal1ec48e83-19a6-4f6b-ace1-1bc514257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阳光下的</w:t>
      </w:r>
      <w:r>
        <w:rPr>
          <w:rFonts w:ascii="宋体" w:eastAsia="宋体" w:hAnsi="宋体" w:cs="宋体"/>
          <w:color w:val="000000"/>
          <w:sz w:val="21"/>
          <w:shd w:val="clear" w:color="auto" w:fill="auto"/>
          <w:vertAlign w:val="baseline"/>
        </w:rPr>
        <w:t>肥皂膜呈彩色</w:t>
      </w:r>
      <w:r>
        <w:rPr>
          <w:rFonts w:ascii="宋体" w:eastAsia="宋体" w:hAnsi="宋体" w:cs="宋体"/>
          <w:color w:val="000000"/>
          <w:sz w:val="21"/>
          <w:shd w:val="clear" w:color="auto" w:fill="auto"/>
          <w:vertAlign w:val="baseline"/>
        </w:rPr>
        <w:t>条纹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这是光的衍射现象</w:t>
      </w:r>
    </w:p>
    <w:p>
      <w:pPr>
        <w:pStyle w:val="Normal1ec48e83-19a6-4f6b-ace1-1bc514257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光通过狭缝后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光屏上产生了光的干涉图样</w:t>
      </w:r>
    </w:p>
    <w:p>
      <w:pPr>
        <w:pStyle w:val="Normal1ec48e83-19a6-4f6b-ace1-1bc514257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光的偏振现象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表明光是一种横波</w:t>
      </w:r>
    </w:p>
    <w:p>
      <w:pPr>
        <w:pStyle w:val="Normal49b80d06-ed7b-46b5-9022-cd188f39a50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49b80d06-ed7b-46b5-9022-cd188f39a50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玻璃中的气泡看起来特别明亮是因为光从玻璃射向气泡时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一部分光在界面上发生了全反射</w:t>
      </w:r>
    </w:p>
    <w:p>
      <w:pPr>
        <w:pStyle w:val="Normal49b80d06-ed7b-46b5-9022-cd188f39a50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泊松亮斑是光的干涉现象</w:t>
      </w:r>
    </w:p>
    <w:p>
      <w:pPr>
        <w:pStyle w:val="Normal49b80d06-ed7b-46b5-9022-cd188f39a50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光的偏振现象说明光是纵波</w:t>
      </w:r>
    </w:p>
    <w:p>
      <w:pPr>
        <w:pStyle w:val="Normal49b80d06-ed7b-46b5-9022-cd188f39a507"/>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只闻其声不见其人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是声波的干涉现象</w:t>
      </w:r>
    </w:p>
    <w:p>
      <w:pPr>
        <w:pStyle w:val="Normal13a0e6fa-8fb4-46da-996f-f4c45fb4110f"/>
        <w:spacing w:line="320" w:lineRule="auto"/>
        <w:rPr>
          <w:rFonts w:hAnsi="Times New Roman" w:cs="Times New Roman"/>
          <w:color w:val="auto"/>
          <w:sz w:val="21"/>
          <w:szCs w:val="21"/>
        </w:rPr>
      </w:pP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一般材料的折射率都为正值</w:t>
      </w:r>
      <m:oMath>
        <m:d>
          <m:dPr>
            <m:ctrlPr>
              <w:rPr>
                <w:rFonts w:ascii="Cambria Math" w:hAnsi="Cambria Math" w:cs="Times New Roman"/>
                <w:color w:val="auto"/>
                <w:sz w:val="21"/>
                <w:szCs w:val="21"/>
              </w:rPr>
            </m:ctrlPr>
          </m:dPr>
          <m:e>
            <m:r>
              <w:rPr>
                <w:rFonts w:ascii="Cambria Math" w:hAnsi="Cambria Math" w:cs="Times New Roman"/>
                <w:color w:val="auto"/>
                <w:sz w:val="21"/>
                <w:szCs w:val="21"/>
              </w:rPr>
              <m:t>n</m:t>
            </m:r>
            <m:r>
              <m:rPr>
                <m:sty m:val="p"/>
              </m:rPr>
              <w:rPr>
                <w:rFonts w:ascii="Cambria Math" w:hAnsi="Cambria Math" w:cs="Times New Roman"/>
                <w:color w:val="auto"/>
                <w:sz w:val="21"/>
                <w:szCs w:val="21"/>
              </w:rPr>
              <m:t>&gt;</m:t>
            </m:r>
            <m:r>
              <w:rPr>
                <w:rFonts w:ascii="Cambria Math" w:hAnsi="Cambria Math" w:cs="Times New Roman"/>
                <w:color w:val="auto"/>
                <w:sz w:val="21"/>
                <w:szCs w:val="21"/>
              </w:rPr>
              <m:t>1</m:t>
            </m:r>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现已有针对某些电磁波设计制造的人工材料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其折射率可以为负值</w:t>
      </w:r>
      <m:oMath>
        <m:d>
          <m:dPr>
            <m:ctrlPr>
              <w:rPr>
                <w:rFonts w:ascii="Cambria Math" w:hAnsi="Cambria Math" w:cs="Times New Roman"/>
                <w:color w:val="auto"/>
                <w:sz w:val="21"/>
                <w:szCs w:val="21"/>
              </w:rPr>
            </m:ctrlPr>
          </m:dPr>
          <m:e>
            <m:r>
              <w:rPr>
                <w:rFonts w:ascii="Cambria Math" w:hAnsi="Cambria Math" w:cs="Times New Roman"/>
                <w:color w:val="auto"/>
                <w:sz w:val="21"/>
                <w:szCs w:val="21"/>
              </w:rPr>
              <m:t>n</m:t>
            </m:r>
            <m:r>
              <m:rPr>
                <m:sty m:val="p"/>
              </m:rPr>
              <w:rPr>
                <w:rFonts w:ascii="Cambria Math" w:hAnsi="Cambria Math" w:cs="Times New Roman"/>
                <w:color w:val="auto"/>
                <w:sz w:val="21"/>
                <w:szCs w:val="21"/>
              </w:rPr>
              <m:t>&lt;</m:t>
            </m:r>
            <m:r>
              <w:rPr>
                <w:rFonts w:ascii="Cambria Math" w:hAnsi="Cambria Math" w:cs="Times New Roman"/>
                <w:color w:val="auto"/>
                <w:sz w:val="21"/>
                <w:szCs w:val="21"/>
              </w:rPr>
              <m:t>0</m:t>
            </m:r>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称为负折射率材料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一束光射入位于空气中的这类材料时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入射角</w:t>
      </w:r>
      <m:oMath>
        <m:r>
          <w:rPr>
            <w:rFonts w:ascii="Cambria Math" w:hAnsi="Cambria Math" w:cs="Times New Roman"/>
            <w:color w:val="auto"/>
            <w:sz w:val="21"/>
            <w:szCs w:val="21"/>
          </w:rPr>
          <m:t>i</m:t>
        </m:r>
      </m:oMath>
      <w:r>
        <w:rPr>
          <w:rFonts w:ascii="宋体" w:eastAsia="宋体" w:hAnsi="宋体" w:cs="宋体"/>
          <w:color w:val="000000"/>
          <w:sz w:val="21"/>
          <w:shd w:val="clear" w:color="auto" w:fill="auto"/>
          <w:vertAlign w:val="baseline"/>
        </w:rPr>
        <w:t>与折射角</w:t>
      </w:r>
      <m:oMath>
        <m:r>
          <w:rPr>
            <w:rFonts w:ascii="Cambria Math" w:hAnsi="Cambria Math" w:cs="Times New Roman"/>
            <w:color w:val="auto"/>
            <w:sz w:val="21"/>
            <w:szCs w:val="21"/>
          </w:rPr>
          <m:t>r</m:t>
        </m:r>
      </m:oMath>
      <w:r>
        <w:rPr>
          <w:rFonts w:ascii="宋体" w:eastAsia="宋体" w:hAnsi="宋体" w:cs="宋体"/>
          <w:color w:val="000000"/>
          <w:sz w:val="21"/>
          <w:shd w:val="clear" w:color="auto" w:fill="auto"/>
          <w:vertAlign w:val="baseline"/>
        </w:rPr>
        <w:t>依然满足</w:t>
      </w:r>
      <m:oMath>
        <m:r>
          <w:rPr>
            <w:rFonts w:ascii="Cambria Math" w:hAnsi="Cambria Math" w:cs="Times New Roman"/>
            <w:color w:val="auto"/>
            <w:sz w:val="21"/>
            <w:szCs w:val="21"/>
          </w:rPr>
          <m:t>n</m:t>
        </m:r>
        <m:r>
          <m:rPr>
            <m:sty m:val="p"/>
          </m:rPr>
          <w:rPr>
            <w:rFonts w:ascii="Cambria Math" w:hAnsi="Cambria Math" w:cs="Times New Roman"/>
            <w:color w:val="auto"/>
            <w:sz w:val="21"/>
            <w:szCs w:val="21"/>
          </w:rPr>
          <m:t>=</m:t>
        </m:r>
        <m:f>
          <m:fPr>
            <m:ctrlPr>
              <w:rPr>
                <w:rFonts w:ascii="Cambria Math" w:hAnsi="Cambria Math" w:cs="Times New Roman"/>
                <w:color w:val="auto"/>
                <w:sz w:val="21"/>
                <w:szCs w:val="21"/>
              </w:rPr>
            </m:ctrlPr>
          </m:fPr>
          <m:num>
            <m:r>
              <m:rPr>
                <m:sty m:val="p"/>
              </m:rPr>
              <w:rPr>
                <w:rFonts w:ascii="Cambria Math" w:hAnsi="Cambria Math" w:cs="Times New Roman"/>
                <w:color w:val="auto"/>
                <w:sz w:val="21"/>
                <w:szCs w:val="21"/>
              </w:rPr>
              <m:t>sin</m:t>
            </m:r>
            <m:r>
              <w:rPr>
                <w:rFonts w:ascii="Cambria Math" w:hAnsi="Cambria Math" w:cs="Times New Roman"/>
                <w:color w:val="auto"/>
                <w:sz w:val="21"/>
                <w:szCs w:val="21"/>
              </w:rPr>
              <m:t>i</m:t>
            </m:r>
          </m:num>
          <m:den>
            <m:r>
              <m:rPr>
                <m:sty m:val="p"/>
              </m:rPr>
              <w:rPr>
                <w:rFonts w:ascii="Cambria Math" w:hAnsi="Cambria Math" w:cs="Times New Roman"/>
                <w:color w:val="auto"/>
                <w:sz w:val="21"/>
                <w:szCs w:val="21"/>
              </w:rPr>
              <m:t>sin</m:t>
            </m:r>
            <m:r>
              <w:rPr>
                <w:rFonts w:ascii="Cambria Math" w:hAnsi="Cambria Math" w:cs="Times New Roman"/>
                <w:color w:val="auto"/>
                <w:sz w:val="21"/>
                <w:szCs w:val="21"/>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但是折射光线与入射光线位于法线的同一侧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有一种新型材料的折射率</w:t>
      </w:r>
      <m:oMath>
        <m:r>
          <w:rPr>
            <w:rFonts w:ascii="Cambria Math" w:hAnsi="Cambria Math" w:cs="Times New Roman"/>
            <w:color w:val="auto"/>
            <w:sz w:val="21"/>
            <w:szCs w:val="21"/>
          </w:rPr>
          <m:t>n</m:t>
        </m:r>
        <m:r>
          <m:rPr>
            <m:sty m:val="p"/>
          </m:rPr>
          <w:rPr>
            <w:rFonts w:ascii="Cambria Math" w:hAnsi="Cambria Math" w:cs="Times New Roman"/>
            <w:color w:val="auto"/>
            <w:sz w:val="21"/>
            <w:szCs w:val="21"/>
          </w:rPr>
          <m:t>=-</m:t>
        </m:r>
        <m:r>
          <w:rPr>
            <w:rFonts w:ascii="Cambria Math" w:hAnsi="Cambria Math" w:cs="Times New Roman"/>
            <w:color w:val="auto"/>
            <w:sz w:val="21"/>
            <w:szCs w:val="21"/>
          </w:rPr>
          <m:t>1</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从空气中一个点光源发出的光线射向这种材料时在界面发生折射的大致光路图是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13a0e6fa-8fb4-46da-996f-f4c45fb4110f"/>
        <w:tabs>
          <w:tab w:val="left" w:pos="2138"/>
          <w:tab w:val="left" w:pos="4277"/>
          <w:tab w:val="left" w:pos="6415"/>
        </w:tabs>
        <w:spacing w:line="320" w:lineRule="auto"/>
        <w:rPr>
          <w:rFonts w:hAnsi="Times New Roman" w:cs="Times New Roman"/>
          <w:color w:val="auto"/>
          <w:sz w:val="21"/>
          <w:szCs w:val="21"/>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sidR="00C113D6">
        <w:rPr>
          <w:rFonts w:hAnsi="Times New Roman" w:cs="Times New Roman"/>
          <w:noProof/>
          <w:color w:val="auto"/>
          <w:sz w:val="21"/>
          <w:szCs w:val="21"/>
        </w:rPr>
        <w:drawing>
          <wp:inline distT="0" distB="0" distL="0" distR="0">
            <wp:extent cx="403860" cy="604520"/>
            <wp:effectExtent l="0" t="0" r="2540" b="5080"/>
            <wp:docPr id="449" name="图片 44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xmlns:r="http://schemas.openxmlformats.org/officeDocument/2006/relationships" r:embed="rId19"/>
                    <a:stretch>
                      <a:fillRect/>
                    </a:stretch>
                  </pic:blipFill>
                  <pic:spPr>
                    <a:xfrm>
                      <a:off x="0" y="0"/>
                      <a:ext cx="403860" cy="60510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sidR="00C113D6">
        <w:rPr>
          <w:rFonts w:hAnsi="Times New Roman" w:cs="Times New Roman"/>
          <w:noProof/>
          <w:color w:val="auto"/>
          <w:sz w:val="21"/>
          <w:szCs w:val="21"/>
        </w:rPr>
        <w:drawing>
          <wp:inline distT="0" distB="0" distL="0" distR="0">
            <wp:extent cx="457200" cy="610235"/>
            <wp:effectExtent l="0" t="0" r="0" b="12065"/>
            <wp:docPr id="450" name="图片 45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xmlns:r="http://schemas.openxmlformats.org/officeDocument/2006/relationships" r:embed="rId20"/>
                    <a:stretch>
                      <a:fillRect/>
                    </a:stretch>
                  </pic:blipFill>
                  <pic:spPr>
                    <a:xfrm>
                      <a:off x="0" y="0"/>
                      <a:ext cx="457200" cy="610521"/>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sidR="00C113D6">
        <w:rPr>
          <w:rFonts w:hAnsi="Times New Roman" w:cs="Times New Roman"/>
          <w:noProof/>
          <w:color w:val="auto"/>
          <w:sz w:val="21"/>
          <w:szCs w:val="21"/>
        </w:rPr>
        <w:drawing>
          <wp:inline distT="0" distB="0" distL="0" distR="0">
            <wp:extent cx="381000" cy="612140"/>
            <wp:effectExtent l="0" t="0" r="0" b="10160"/>
            <wp:docPr id="451" name="图片 45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xmlns:r="http://schemas.openxmlformats.org/officeDocument/2006/relationships" r:embed="rId21"/>
                    <a:stretch>
                      <a:fillRect/>
                    </a:stretch>
                  </pic:blipFill>
                  <pic:spPr>
                    <a:xfrm>
                      <a:off x="0" y="0"/>
                      <a:ext cx="381000" cy="612371"/>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sidR="00C113D6">
        <w:rPr>
          <w:rFonts w:hAnsi="Times New Roman" w:cs="Times New Roman"/>
          <w:noProof/>
          <w:color w:val="auto"/>
          <w:sz w:val="21"/>
          <w:szCs w:val="21"/>
        </w:rPr>
        <w:drawing>
          <wp:inline distT="0" distB="0" distL="0" distR="0">
            <wp:extent cx="403860" cy="604520"/>
            <wp:effectExtent l="0" t="0" r="2540" b="5080"/>
            <wp:docPr id="452" name="图片 45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noChangeArrowheads="1"/>
                    </pic:cNvPicPr>
                  </pic:nvPicPr>
                  <pic:blipFill>
                    <a:blip xmlns:r="http://schemas.openxmlformats.org/officeDocument/2006/relationships" r:embed="rId22"/>
                    <a:stretch>
                      <a:fillRect/>
                    </a:stretch>
                  </pic:blipFill>
                  <pic:spPr>
                    <a:xfrm>
                      <a:off x="0" y="0"/>
                      <a:ext cx="403860" cy="605105"/>
                    </a:xfrm>
                    <a:prstGeom prst="rect">
                      <a:avLst/>
                    </a:prstGeom>
                  </pic:spPr>
                </pic:pic>
              </a:graphicData>
            </a:graphic>
          </wp:inline>
        </w:drawing>
      </w:r>
    </w:p>
    <w:p>
      <w:pPr>
        <w:pStyle w:val="Normal13a0e6fa-8fb4-46da-996f-f4c45fb4110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光在科学技术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生产和生活中有着广泛的应用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下列有关光应用的说法正确的是</w:t>
      </w:r>
      <w:r>
        <w:rPr>
          <w:rFonts w:ascii="Times New Roman" w:eastAsia="Times New Roman" w:hAnsi="Times New Roman" w:cs="Times New Roman"/>
          <w:color w:val="000000"/>
          <w:sz w:val="21"/>
          <w:shd w:val="clear" w:color="auto" w:fill="auto"/>
          <w:vertAlign w:val="baseline"/>
        </w:rPr>
        <w:t>（　　）</w:t>
      </w:r>
    </w:p>
    <w:p>
      <w:pPr>
        <w:pStyle w:val="Normal13a0e6fa-8fb4-46da-996f-f4c45fb41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3D</w:t>
      </w:r>
      <w:r>
        <w:rPr>
          <w:rFonts w:ascii="宋体" w:eastAsia="宋体" w:hAnsi="宋体" w:cs="宋体"/>
          <w:color w:val="000000"/>
          <w:sz w:val="21"/>
          <w:shd w:val="clear" w:color="auto" w:fill="auto"/>
          <w:vertAlign w:val="baseline"/>
        </w:rPr>
        <w:t>立体电影是利用光的衍射</w:t>
      </w:r>
    </w:p>
    <w:p>
      <w:pPr>
        <w:pStyle w:val="Normal13a0e6fa-8fb4-46da-996f-f4c45fb41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光学镜头上的增透膜是利用光的偏振</w:t>
      </w:r>
    </w:p>
    <w:p>
      <w:pPr>
        <w:pStyle w:val="Normal13a0e6fa-8fb4-46da-996f-f4c45fb41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光纤通信是利用光的全反射原理</w:t>
      </w:r>
    </w:p>
    <w:p>
      <w:pPr>
        <w:pStyle w:val="Normal13a0e6fa-8fb4-46da-996f-f4c45fb41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激光测量月球到地球的距离是利用激光相干性好的特点</w:t>
      </w:r>
    </w:p>
    <w:p>
      <w:pPr>
        <w:pStyle w:val="Normal5722c544-24e5-48da-9940-d174fee47fb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阳光下肥皂膜看起来是彩色条纹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该现象是</w:t>
      </w:r>
      <w:r>
        <w:rPr>
          <w:rFonts w:ascii="Times New Roman" w:eastAsia="Times New Roman" w:hAnsi="Times New Roman" w:cs="Times New Roman"/>
          <w:color w:val="000000"/>
          <w:sz w:val="21"/>
          <w:shd w:val="clear" w:color="auto" w:fill="auto"/>
          <w:vertAlign w:val="baseline"/>
        </w:rPr>
        <w:t>（　　）</w:t>
      </w:r>
    </w:p>
    <w:p>
      <w:pPr>
        <w:pStyle w:val="Normal5722c544-24e5-48da-9940-d174fee47fba"/>
        <w:spacing w:line="320" w:lineRule="auto"/>
        <w:textAlignment w:val="center"/>
      </w:pPr>
      <w:r>
        <w:rPr>
          <w:rFonts w:eastAsia="Times New Roman"/>
          <w:noProof/>
          <w:kern w:val="0"/>
          <w:sz w:val="24"/>
          <w:szCs w:val="24"/>
        </w:rPr>
        <w:drawing>
          <wp:inline distT="0" distB="0" distL="114300" distR="114300">
            <wp:extent cx="1057275" cy="1047750"/>
            <wp:effectExtent l="0" t="0" r="0" b="0"/>
            <wp:docPr id="278" name="_x0000_i931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_x0000_i9318"/>
                    <pic:cNvPicPr/>
                  </pic:nvPicPr>
                  <pic:blipFill>
                    <a:blip xmlns:r="http://schemas.openxmlformats.org/officeDocument/2006/relationships" r:embed="rId23"/>
                    <a:stretch>
                      <a:fillRect/>
                    </a:stretch>
                  </pic:blipFill>
                  <pic:spPr>
                    <a:xfrm>
                      <a:off x="0" y="0"/>
                      <a:ext cx="1057275" cy="1047750"/>
                    </a:xfrm>
                    <a:prstGeom prst="rect">
                      <a:avLst/>
                    </a:prstGeom>
                  </pic:spPr>
                </pic:pic>
              </a:graphicData>
            </a:graphic>
          </wp:inline>
        </w:drawing>
      </w:r>
    </w:p>
    <w:p>
      <w:pPr>
        <w:pStyle w:val="Normal5722c544-24e5-48da-9940-d174fee47fba"/>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光的干涉现象</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光的折射现象</w:t>
      </w:r>
    </w:p>
    <w:p>
      <w:pPr>
        <w:pStyle w:val="Normal5722c544-24e5-48da-9940-d174fee47fba"/>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光的衍射现象</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光的全反射现象</w:t>
      </w:r>
    </w:p>
    <w:p>
      <w:pPr>
        <w:pStyle w:val="PlainText"/>
        <w:numPr>
          <w:ilvl w:val="0"/>
          <w:numId w:val="0"/>
        </w:numPr>
        <w:tabs>
          <w:tab w:val="left" w:pos="3402"/>
        </w:tabs>
        <w:snapToGrid w:val="0"/>
        <w:spacing w:line="320" w:lineRule="auto"/>
        <w:rPr>
          <w:rFonts w:ascii="Times New Roman" w:eastAsia="宋体" w:hAnsi="Times New Roman" w:cs="Times New Roman" w:hint="eastAsia"/>
          <w:lang w:eastAsia="zh-CN"/>
        </w:rPr>
      </w:pPr>
      <w:r>
        <w:rPr>
          <w:rFonts w:ascii="Times New Roman" w:eastAsia="Times New Roman" w:hAnsi="Times New Roman" w:cs="Times New Roman"/>
          <w:color w:val="000000"/>
          <w:sz w:val="21"/>
          <w:shd w:val="clear" w:color="auto" w:fill="auto"/>
          <w:vertAlign w:val="baseline"/>
        </w:rPr>
        <w:t>8．</w:t>
      </w:r>
      <w:r>
        <w:rPr>
          <w:rFonts w:ascii="宋体" w:eastAsia="宋体" w:hAnsi="宋体" w:cs="宋体"/>
          <w:color w:val="000000"/>
          <w:sz w:val="21"/>
          <w:shd w:val="clear" w:color="auto" w:fill="auto"/>
          <w:vertAlign w:val="baseline"/>
        </w:rPr>
        <w:t>某同学使用激光器做光源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在不透光的挡板上开一条宽度为</w:t>
      </w:r>
      <w:r>
        <w:rPr>
          <w:rFonts w:ascii="Times New Roman" w:eastAsia="Times New Roman" w:hAnsi="Times New Roman" w:cs="Times New Roman"/>
          <w:color w:val="000000"/>
          <w:sz w:val="21"/>
          <w:shd w:val="clear" w:color="auto" w:fill="auto"/>
          <w:vertAlign w:val="baseline"/>
        </w:rPr>
        <w:t>0.05 mm</w:t>
      </w:r>
      <w:r>
        <w:rPr>
          <w:rFonts w:ascii="宋体" w:eastAsia="宋体" w:hAnsi="宋体" w:cs="宋体"/>
          <w:color w:val="000000"/>
          <w:sz w:val="21"/>
          <w:shd w:val="clear" w:color="auto" w:fill="auto"/>
          <w:vertAlign w:val="baseline"/>
        </w:rPr>
        <w:t>的窄缝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进行光的衍射实验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则他在光屏上看到的条纹是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PlainText"/>
        <w:tabs>
          <w:tab w:val="left" w:pos="3402"/>
        </w:tabs>
        <w:snapToGrid w:val="0"/>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114300" distR="114300">
            <wp:extent cx="1000125" cy="542925"/>
            <wp:effectExtent l="0" t="0" r="3175" b="3175"/>
            <wp:docPr id="1" name="图片 2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xmlns:r="http://schemas.openxmlformats.org/officeDocument/2006/relationships" r:embed="rId24" r:link="rId25"/>
                    <a:stretch>
                      <a:fillRect/>
                    </a:stretch>
                  </pic:blipFill>
                  <pic:spPr>
                    <a:xfrm>
                      <a:off x="0" y="0"/>
                      <a:ext cx="1000125" cy="542925"/>
                    </a:xfrm>
                    <a:prstGeom prst="rect">
                      <a:avLst/>
                    </a:prstGeom>
                    <a:noFill/>
                    <a:ln>
                      <a:noFill/>
                    </a:ln>
                  </pic:spPr>
                </pic:pic>
              </a:graphicData>
            </a:graphic>
          </wp:inline>
        </w:drawing>
      </w:r>
    </w:p>
    <w:p>
      <w:pPr>
        <w:pStyle w:val="PlainText"/>
        <w:tabs>
          <w:tab w:val="left" w:pos="3402"/>
        </w:tabs>
        <w:snapToGrid w:val="0"/>
        <w:spacing w:line="320" w:lineRule="auto"/>
        <w:jc w:val="left"/>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A．</w:t>
      </w:r>
      <w:r>
        <w:rPr>
          <w:rFonts w:ascii="Times New Roman" w:eastAsia="宋体" w:hAnsi="Times New Roman" w:cs="Times New Roman" w:hint="default"/>
        </w:rPr>
        <w:drawing>
          <wp:inline distT="0" distB="0" distL="114300" distR="114300">
            <wp:extent cx="379095" cy="608330"/>
            <wp:effectExtent l="0" t="0" r="0" b="0"/>
            <wp:docPr id="2" name="图片 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pic:cNvPicPr>
                  </pic:nvPicPr>
                  <pic:blipFill>
                    <a:blip xmlns:r="http://schemas.openxmlformats.org/officeDocument/2006/relationships" r:embed="rId26" r:link="rId27"/>
                    <a:srcRect r="86508" b="17056"/>
                    <a:stretch>
                      <a:fillRect/>
                    </a:stretch>
                  </pic:blipFill>
                  <pic:spPr>
                    <a:xfrm>
                      <a:off x="0" y="0"/>
                      <a:ext cx="379095" cy="608330"/>
                    </a:xfrm>
                    <a:prstGeom prst="rect">
                      <a:avLst/>
                    </a:prstGeom>
                    <a:noFill/>
                    <a:ln>
                      <a:noFill/>
                    </a:ln>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宋体" w:hAnsi="Times New Roman" w:cs="Times New Roman" w:hint="default"/>
        </w:rPr>
        <w:drawing>
          <wp:inline distT="0" distB="0" distL="114300" distR="114300">
            <wp:extent cx="524510" cy="598805"/>
            <wp:effectExtent l="0" t="0" r="0" b="0"/>
            <wp:docPr id="9" name="图片 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xmlns:r="http://schemas.openxmlformats.org/officeDocument/2006/relationships" r:embed="rId26" r:link="rId27"/>
                    <a:srcRect l="21582" r="59751" b="18355"/>
                    <a:stretch>
                      <a:fillRect/>
                    </a:stretch>
                  </pic:blipFill>
                  <pic:spPr>
                    <a:xfrm>
                      <a:off x="0" y="0"/>
                      <a:ext cx="524510" cy="598805"/>
                    </a:xfrm>
                    <a:prstGeom prst="rect">
                      <a:avLst/>
                    </a:prstGeom>
                    <a:noFill/>
                    <a:ln>
                      <a:noFill/>
                    </a:ln>
                  </pic:spPr>
                </pic:pic>
              </a:graphicData>
            </a:graphic>
          </wp:inline>
        </w:drawing>
      </w:r>
    </w:p>
    <w:p>
      <w:pPr>
        <w:pStyle w:val="PlainText"/>
        <w:tabs>
          <w:tab w:val="left" w:pos="3402"/>
        </w:tabs>
        <w:snapToGrid w:val="0"/>
        <w:spacing w:line="320" w:lineRule="auto"/>
        <w:jc w:val="left"/>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C．</w:t>
      </w:r>
      <w:r>
        <w:rPr>
          <w:rFonts w:ascii="Times New Roman" w:eastAsia="宋体" w:hAnsi="Times New Roman" w:cs="Times New Roman" w:hint="default"/>
        </w:rPr>
        <w:drawing>
          <wp:inline distT="0" distB="0" distL="114300" distR="114300">
            <wp:extent cx="796925" cy="567690"/>
            <wp:effectExtent l="0" t="0" r="0" b="0"/>
            <wp:docPr id="10" name="图片 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xmlns:r="http://schemas.openxmlformats.org/officeDocument/2006/relationships" r:embed="rId26" r:link="rId27"/>
                    <a:srcRect l="48452" r="23186" b="22597"/>
                    <a:stretch>
                      <a:fillRect/>
                    </a:stretch>
                  </pic:blipFill>
                  <pic:spPr>
                    <a:xfrm>
                      <a:off x="0" y="0"/>
                      <a:ext cx="796925" cy="567690"/>
                    </a:xfrm>
                    <a:prstGeom prst="rect">
                      <a:avLst/>
                    </a:prstGeom>
                    <a:noFill/>
                    <a:ln>
                      <a:noFill/>
                    </a:ln>
                  </pic:spPr>
                </pic:pic>
              </a:graphicData>
            </a:graphic>
          </wp:inline>
        </w:drawing>
      </w:r>
      <w:r>
        <w:rPr>
          <w:rFonts w:ascii="Times New Roman" w:eastAsia="Times New Roman" w:hAnsi="Times New Roman" w:cs="Times New Roman"/>
          <w:color w:val="000000"/>
          <w:sz w:val="21"/>
          <w:shd w:val="clear" w:color="auto" w:fill="auto"/>
          <w:vertAlign w:val="baseline"/>
        </w:rPr>
        <w:tab/>
      </w:r>
      <w:bookmarkStart w:id="0" w:name="_GoBack"/>
      <w:bookmarkEnd w:id="0"/>
      <w:r>
        <w:rPr>
          <w:rFonts w:ascii="Times New Roman" w:eastAsia="Times New Roman" w:hAnsi="Times New Roman" w:cs="Times New Roman"/>
          <w:color w:val="000000"/>
          <w:sz w:val="21"/>
          <w:shd w:val="clear" w:color="auto" w:fill="auto"/>
          <w:vertAlign w:val="baseline"/>
        </w:rPr>
        <w:t>D．</w:t>
      </w:r>
      <w:r>
        <w:rPr>
          <w:rFonts w:ascii="Times New Roman" w:eastAsia="宋体" w:hAnsi="Times New Roman" w:cs="Times New Roman" w:hint="default"/>
        </w:rPr>
        <w:drawing>
          <wp:inline distT="0" distB="0" distL="114300" distR="114300">
            <wp:extent cx="310515" cy="604520"/>
            <wp:effectExtent l="0" t="0" r="0" b="0"/>
            <wp:docPr id="11" name="图片 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xmlns:r="http://schemas.openxmlformats.org/officeDocument/2006/relationships" r:embed="rId26" r:link="rId27"/>
                    <a:srcRect l="88949" b="17576"/>
                    <a:stretch>
                      <a:fillRect/>
                    </a:stretch>
                  </pic:blipFill>
                  <pic:spPr>
                    <a:xfrm>
                      <a:off x="0" y="0"/>
                      <a:ext cx="310515" cy="604520"/>
                    </a:xfrm>
                    <a:prstGeom prst="rect">
                      <a:avLst/>
                    </a:prstGeom>
                    <a:noFill/>
                    <a:ln>
                      <a:noFill/>
                    </a:ln>
                  </pic:spPr>
                </pic:pic>
              </a:graphicData>
            </a:graphic>
          </wp:inline>
        </w:drawing>
      </w:r>
    </w:p>
    <w:p>
      <w:pPr>
        <w:pStyle w:val="Normalec294d91-a02b-40f0-93da-e4e2ce92191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两种单色光组成的一束复色光从玻璃射向空气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在界面分成</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两束光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其光路图如图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和图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为分别用这两种单色光照射同一个单缝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产生的衍射图样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ec294d91-a02b-40f0-93da-e4e2ce921918"/>
        <w:spacing w:line="320" w:lineRule="auto"/>
        <w:jc w:val="left"/>
        <w:textAlignment w:val="center"/>
      </w:pPr>
      <w:r>
        <w:rPr>
          <w:rFonts w:eastAsia="Times New Roman"/>
          <w:noProof/>
          <w:kern w:val="0"/>
          <w:sz w:val="24"/>
          <w:szCs w:val="24"/>
        </w:rPr>
        <w:drawing>
          <wp:inline distT="0" distB="0" distL="114300" distR="114300">
            <wp:extent cx="4829175" cy="1162050"/>
            <wp:effectExtent l="0" t="0" r="0" b="0"/>
            <wp:docPr id="85" name="_x0000_i366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_x0000_i3663"/>
                    <pic:cNvPicPr/>
                  </pic:nvPicPr>
                  <pic:blipFill>
                    <a:blip xmlns:r="http://schemas.openxmlformats.org/officeDocument/2006/relationships" r:embed="rId28"/>
                    <a:stretch>
                      <a:fillRect/>
                    </a:stretch>
                  </pic:blipFill>
                  <pic:spPr>
                    <a:xfrm>
                      <a:off x="0" y="0"/>
                      <a:ext cx="4829175" cy="1162050"/>
                    </a:xfrm>
                    <a:prstGeom prst="rect">
                      <a:avLst/>
                    </a:prstGeom>
                  </pic:spPr>
                </pic:pic>
              </a:graphicData>
            </a:graphic>
          </wp:inline>
        </w:drawing>
      </w:r>
    </w:p>
    <w:p>
      <w:pPr>
        <w:pStyle w:val="Normalec294d91-a02b-40f0-93da-e4e2ce9219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用同一装置做双缝干涉实验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光相邻亮条纹间距较大</w:t>
      </w:r>
    </w:p>
    <w:p>
      <w:pPr>
        <w:pStyle w:val="Normalec294d91-a02b-40f0-93da-e4e2ce9219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光在玻璃中的传播速度小于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光在玻璃中的传播速度</w:t>
      </w:r>
    </w:p>
    <w:p>
      <w:pPr>
        <w:pStyle w:val="Normalec294d91-a02b-40f0-93da-e4e2ce9219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光的频率大于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光的频率</w:t>
      </w:r>
    </w:p>
    <w:p>
      <w:pPr>
        <w:pStyle w:val="Normalec294d91-a02b-40f0-93da-e4e2ce9219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对应的是</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光产生的衍射图样</w:t>
      </w:r>
    </w:p>
    <w:p>
      <w:pPr>
        <w:pStyle w:val="Normala6227c2d-0837-4658-ada0-5b29d121a019"/>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10．</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倒挂的彩虹被叫做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天空的微笑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是光由卷云里随机旋转的大量六角片状冰晶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直六棱柱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折射形成的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一束复色光从冰晶的上顶面进入后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经折射从侧面射出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发生色散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该复色光由两种单色光组成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以下分析正确的是</w:t>
      </w:r>
      <w:r>
        <w:rPr>
          <w:rFonts w:ascii="Times New Roman" w:eastAsia="Times New Roman" w:hAnsi="Times New Roman" w:cs="Times New Roman"/>
          <w:color w:val="000000"/>
          <w:sz w:val="21"/>
          <w:shd w:val="clear" w:color="auto" w:fill="auto"/>
          <w:vertAlign w:val="baseline"/>
        </w:rPr>
        <w:t>（　　）</w:t>
      </w:r>
    </w:p>
    <w:p>
      <w:pPr>
        <w:pStyle w:val="Normala6227c2d-0837-4658-ada0-5b29d121a019"/>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295775" cy="1628775"/>
            <wp:effectExtent l="0" t="0" r="9525" b="9525"/>
            <wp:docPr id="357" name="_x0000_i1410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_x0000_i14102" descr="@@@79d4b54c-7bfe-4fc9-a26e-bb9ae1619cc6"/>
                    <pic:cNvPicPr>
                      <a:picLocks noChangeAspect="1"/>
                    </pic:cNvPicPr>
                  </pic:nvPicPr>
                  <pic:blipFill>
                    <a:blip xmlns:r="http://schemas.openxmlformats.org/officeDocument/2006/relationships" r:embed="rId29"/>
                    <a:stretch>
                      <a:fillRect/>
                    </a:stretch>
                  </pic:blipFill>
                  <pic:spPr>
                    <a:xfrm>
                      <a:off x="0" y="0"/>
                      <a:ext cx="4295775" cy="1628775"/>
                    </a:xfrm>
                    <a:prstGeom prst="rect">
                      <a:avLst/>
                    </a:prstGeom>
                  </pic:spPr>
                </pic:pic>
              </a:graphicData>
            </a:graphic>
          </wp:inline>
        </w:drawing>
      </w:r>
    </w:p>
    <w:p>
      <w:pPr>
        <w:pStyle w:val="Normala6227c2d-0837-4658-ada0-5b29d121a01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object>
          <v:shape id="_x0000_i1034"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34" DrawAspect="Content" ObjectID="_1468075741" r:id="rId31"/>
        </w:object>
      </w:r>
      <w:r>
        <w:rPr>
          <w:rFonts w:ascii="宋体" w:eastAsia="宋体" w:hAnsi="宋体" w:cs="宋体"/>
          <w:color w:val="000000"/>
          <w:sz w:val="21"/>
          <w:shd w:val="clear" w:color="auto" w:fill="auto"/>
          <w:vertAlign w:val="baseline"/>
        </w:rPr>
        <w:t>光在冰晶中的光速大于</w:t>
      </w:r>
      <w:r>
        <w:object>
          <v:shape id="_x0000_i1035" type="#_x0000_t75" alt="试题资源网 stzy.com" style="width:8.75pt;height:12.35pt" o:oleicon="f" o:ole="" coordsize="21600,21600" filled="f">
            <v:imagedata r:id="rId32" o:title="eqId2c94bb12cee76221e13f9ef955b0aab1"/>
            <o:lock v:ext="edit" aspectratio="t"/>
            <w10:anchorlock/>
          </v:shape>
          <o:OLEObject Type="Embed" ProgID="Equation.DSMT4" ShapeID="_x0000_i1035" DrawAspect="Content" ObjectID="_1468075742" r:id="rId33"/>
        </w:object>
      </w:r>
      <w:r>
        <w:rPr>
          <w:rFonts w:ascii="宋体" w:eastAsia="宋体" w:hAnsi="宋体" w:cs="宋体"/>
          <w:color w:val="000000"/>
          <w:sz w:val="21"/>
          <w:shd w:val="clear" w:color="auto" w:fill="auto"/>
          <w:vertAlign w:val="baseline"/>
        </w:rPr>
        <w:t>光在冰晶中的光速</w:t>
      </w:r>
    </w:p>
    <w:p>
      <w:pPr>
        <w:pStyle w:val="Normala6227c2d-0837-4658-ada0-5b29d121a01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用同一套装置做双缝干涉实验</w:t>
      </w:r>
      <w:r>
        <w:rPr>
          <w:rFonts w:ascii="Times New Roman" w:eastAsia="Times New Roman" w:hAnsi="Times New Roman" w:cs="Times New Roman"/>
          <w:color w:val="000000"/>
          <w:sz w:val="21"/>
          <w:shd w:val="clear" w:color="auto" w:fill="auto"/>
          <w:vertAlign w:val="baseline"/>
        </w:rPr>
        <w:t>，</w:t>
      </w:r>
      <w:r>
        <w:object>
          <v:shape id="_x0000_i1036"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36" DrawAspect="Content" ObjectID="_1468075743" r:id="rId34"/>
        </w:object>
      </w:r>
      <w:r>
        <w:rPr>
          <w:rFonts w:ascii="宋体" w:eastAsia="宋体" w:hAnsi="宋体" w:cs="宋体"/>
          <w:color w:val="000000"/>
          <w:sz w:val="21"/>
          <w:shd w:val="clear" w:color="auto" w:fill="auto"/>
          <w:vertAlign w:val="baseline"/>
        </w:rPr>
        <w:t>光干涉条纹宽</w:t>
      </w:r>
    </w:p>
    <w:p>
      <w:pPr>
        <w:pStyle w:val="Normala6227c2d-0837-4658-ada0-5b29d121a01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光线从空气射入冰晶时可能发生全反射</w:t>
      </w:r>
    </w:p>
    <w:p>
      <w:pPr>
        <w:pStyle w:val="Normala6227c2d-0837-4658-ada0-5b29d121a019"/>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若光</w:t>
      </w:r>
      <w:r>
        <w:object>
          <v:shape id="_x0000_i1037" type="#_x0000_t75" alt="试题资源网 stzy.com" style="width:8.75pt;height:12.35pt" o:oleicon="f" o:ole="" coordsize="21600,21600" filled="f">
            <v:imagedata r:id="rId32" o:title="eqId2c94bb12cee76221e13f9ef955b0aab1"/>
            <o:lock v:ext="edit" aspectratio="t"/>
            <w10:anchorlock/>
          </v:shape>
          <o:OLEObject Type="Embed" ProgID="Equation.DSMT4" ShapeID="_x0000_i1037" DrawAspect="Content" ObjectID="_1468075744" r:id="rId35"/>
        </w:object>
      </w:r>
      <w:r>
        <w:rPr>
          <w:rFonts w:ascii="宋体" w:eastAsia="宋体" w:hAnsi="宋体" w:cs="宋体"/>
          <w:color w:val="000000"/>
          <w:sz w:val="21"/>
          <w:shd w:val="clear" w:color="auto" w:fill="auto"/>
          <w:vertAlign w:val="baseline"/>
        </w:rPr>
        <w:t>照射某金属能发生光电效应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38"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38" DrawAspect="Content" ObjectID="_1468075745" r:id="rId36"/>
        </w:object>
      </w:r>
      <w:r>
        <w:rPr>
          <w:rFonts w:ascii="宋体" w:eastAsia="宋体" w:hAnsi="宋体" w:cs="宋体"/>
          <w:color w:val="000000"/>
          <w:sz w:val="21"/>
          <w:shd w:val="clear" w:color="auto" w:fill="auto"/>
          <w:vertAlign w:val="baseline"/>
        </w:rPr>
        <w:t>光照射该金属一定可以发生光电效应</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5</w:t>
      </w:r>
      <w:r>
        <w:rPr>
          <w:rFonts w:ascii="宋体" w:eastAsia="宋体" w:hAnsi="宋体" w:cs="宋体"/>
        </w:rPr>
        <w:t>小题</w:t>
      </w:r>
      <w:r>
        <w:rPr>
          <w:rFonts w:ascii="Times New Roman" w:eastAsia="Times New Roman" w:hAnsi="Times New Roman" w:cs="Times New Roman"/>
        </w:rPr>
        <w:t>）</w:t>
      </w:r>
    </w:p>
    <w:p>
      <w:pPr>
        <w:pStyle w:val="Normaled674cab-9496-4ac3-acae-ee96a3a74ba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电磁波谱按波长从长到短排序为</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可见光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红外线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无线电波</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若系统做受迫振动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当驱动力的频率等于系统的固有频率时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受迫振动的振幅最大</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阳光下的肥皂薄膜呈现彩色条纹是光的干涉现象</w:t>
      </w:r>
    </w:p>
    <w:p>
      <w:pPr>
        <w:pStyle w:val="Normaled674cab-9496-4ac3-acae-ee96a3a74ba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立体电影利用了光的衍射</w:t>
      </w:r>
    </w:p>
    <w:p>
      <w:pPr>
        <w:pStyle w:val="Normalfd5484a1-d5e2-41d8-b2fa-efc93d42d63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关于下列图片场景解释正确的有</w:t>
      </w:r>
      <w:r>
        <w:rPr>
          <w:rFonts w:ascii="Times New Roman" w:eastAsia="Times New Roman" w:hAnsi="Times New Roman" w:cs="Times New Roman"/>
          <w:color w:val="000000"/>
          <w:sz w:val="21"/>
          <w:shd w:val="clear" w:color="auto" w:fill="auto"/>
          <w:vertAlign w:val="baseline"/>
        </w:rPr>
        <w:t>（　　）</w:t>
      </w:r>
    </w:p>
    <w:p>
      <w:pPr>
        <w:pStyle w:val="Normalfd5484a1-d5e2-41d8-b2fa-efc93d42d63c"/>
        <w:spacing w:line="320" w:lineRule="auto"/>
        <w:jc w:val="left"/>
        <w:textAlignment w:val="center"/>
      </w:pPr>
      <w:r>
        <w:rPr>
          <w:rFonts w:eastAsia="Times New Roman"/>
          <w:noProof/>
          <w:kern w:val="0"/>
          <w:sz w:val="24"/>
          <w:szCs w:val="24"/>
        </w:rPr>
        <w:drawing>
          <wp:inline distT="0" distB="0" distL="114300" distR="114300">
            <wp:extent cx="5276800" cy="1202418"/>
            <wp:effectExtent l="0" t="0" r="0" b="0"/>
            <wp:docPr id="531" name="_x0000_i1598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_x0000_i15988"/>
                    <pic:cNvPicPr/>
                  </pic:nvPicPr>
                  <pic:blipFill>
                    <a:blip xmlns:r="http://schemas.openxmlformats.org/officeDocument/2006/relationships" r:embed="rId37"/>
                    <a:stretch>
                      <a:fillRect/>
                    </a:stretch>
                  </pic:blipFill>
                  <pic:spPr>
                    <a:xfrm>
                      <a:off x="0" y="0"/>
                      <a:ext cx="5276800" cy="1202418"/>
                    </a:xfrm>
                    <a:prstGeom prst="rect">
                      <a:avLst/>
                    </a:prstGeom>
                  </pic:spPr>
                </pic:pic>
              </a:graphicData>
            </a:graphic>
          </wp:inline>
        </w:drawing>
      </w:r>
    </w:p>
    <w:p>
      <w:pPr>
        <w:pStyle w:val="Normalfd5484a1-d5e2-41d8-b2fa-efc93d42d63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内窥镜利用了光的全反射原理</w:t>
      </w:r>
    </w:p>
    <w:p>
      <w:pPr>
        <w:pStyle w:val="Normalfd5484a1-d5e2-41d8-b2fa-efc93d42d63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肥皂膜上的彩色条纹是光的干涉现象</w:t>
      </w:r>
    </w:p>
    <w:p>
      <w:pPr>
        <w:pStyle w:val="Normalfd5484a1-d5e2-41d8-b2fa-efc93d42d63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是单色平行光线通过狭缝得到的干涉图样</w:t>
      </w:r>
    </w:p>
    <w:p>
      <w:pPr>
        <w:pStyle w:val="Normalfd5484a1-d5e2-41d8-b2fa-efc93d42d63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立体电影的原理和照相机镜头表面涂上增透膜的原理均是光的偏振</w:t>
      </w:r>
    </w:p>
    <w:p>
      <w:pPr>
        <w:pStyle w:val="Normalf932e01c-cf1e-4a08-ada9-9e884b857cd3"/>
        <w:numPr>
          <w:ilvl w:val="0"/>
          <w:numId w:val="0"/>
        </w:numPr>
        <w:tabs>
          <w:tab w:val="right" w:pos="8306"/>
        </w:tabs>
        <w:spacing w:line="320" w:lineRule="auto"/>
        <w:rPr>
          <w:rFonts w:ascii="Times New Roman" w:eastAsia="方正书宋_GBK" w:hAnsi="Times New Roman" w:cs="Times New Roman" w:hint="default"/>
          <w:color w:val="auto"/>
          <w:sz w:val="23"/>
          <w:szCs w:val="23"/>
        </w:rP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人们常用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井底之蛙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形容见识短浅的人</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在一口较浅的枯井的正中间有一只青蛙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看成质点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设井深为</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且可视为圆柱体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井口的直径为</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=6 m,</w:t>
      </w:r>
      <w:r>
        <w:rPr>
          <w:rFonts w:ascii="宋体" w:eastAsia="宋体" w:hAnsi="宋体" w:cs="宋体"/>
          <w:color w:val="000000"/>
          <w:sz w:val="21"/>
          <w:shd w:val="clear" w:color="auto" w:fill="auto"/>
          <w:vertAlign w:val="baseline"/>
        </w:rPr>
        <w:t>水的折射率</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hint="default"/>
                <w:color w:val="auto"/>
              </w:rPr>
            </m:ctrlPr>
          </m:fPr>
          <m:num>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4</m:t>
            </m:r>
          </m:num>
          <m:den>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3</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当井灌满水时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青蛙能够看到整片天空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f932e01c-cf1e-4a08-ada9-9e884b857cd3"/>
        <w:spacing w:line="320" w:lineRule="auto"/>
        <w:jc w:val="center"/>
        <w:rPr>
          <w:rFonts w:ascii="Times New Roman" w:eastAsia="方正书宋_GBK" w:hAnsi="Times New Roman" w:cs="Times New Roman" w:hint="default"/>
          <w:color w:val="auto"/>
          <w:sz w:val="23"/>
          <w:szCs w:val="23"/>
        </w:rPr>
      </w:pPr>
      <w:r>
        <w:rPr>
          <w:rFonts w:ascii="Times New Roman" w:hAnsi="Times New Roman" w:cs="Times New Roman" w:hint="default"/>
          <w:color w:val="auto"/>
        </w:rPr>
        <w:drawing>
          <wp:inline distT="0" distB="0" distL="114300" distR="114300">
            <wp:extent cx="503555" cy="755650"/>
            <wp:effectExtent l="0" t="0" r="10795" b="6350"/>
            <wp:docPr id="983" name="image97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image971.jpeg"/>
                    <pic:cNvPicPr>
                      <a:picLocks noChangeAspect="1"/>
                    </pic:cNvPicPr>
                  </pic:nvPicPr>
                  <pic:blipFill>
                    <a:blip xmlns:r="http://schemas.openxmlformats.org/officeDocument/2006/relationships" r:embed="rId38"/>
                    <a:stretch>
                      <a:fillRect/>
                    </a:stretch>
                  </pic:blipFill>
                  <pic:spPr>
                    <a:xfrm>
                      <a:off x="0" y="0"/>
                      <a:ext cx="504000" cy="756000"/>
                    </a:xfrm>
                    <a:prstGeom prst="rect">
                      <a:avLst/>
                    </a:prstGeom>
                  </pic:spPr>
                </pic:pic>
              </a:graphicData>
            </a:graphic>
          </wp:inline>
        </w:drawing>
      </w:r>
    </w:p>
    <w:p>
      <w:pPr>
        <w:pStyle w:val="Normalf932e01c-cf1e-4a08-ada9-9e884b857cd3"/>
        <w:spacing w:line="320" w:lineRule="auto"/>
        <w:rPr>
          <w:rFonts w:ascii="Times New Roman" w:eastAsia="方正书宋_GBK" w:hAnsi="Times New Roman" w:cs="Times New Roman" w:hint="default"/>
          <w:color w:val="auto"/>
          <w:sz w:val="23"/>
          <w:szCs w:val="23"/>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井深</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m:oMath>
        <m:rad>
          <m:radPr>
            <m:degHide/>
            <m:ctrlPr>
              <w:rPr>
                <w:rFonts w:ascii="Cambria Math" w:hAnsi="Cambria Math" w:cs="Times New Roman" w:hint="default"/>
                <w:color w:val="auto"/>
              </w:rPr>
            </m:ctrlPr>
          </m:radPr>
          <m:deg>
            <m:ctrlPr>
              <w:rPr>
                <w:rFonts w:ascii="Cambria Math" w:hAnsi="Cambria Math" w:cs="Times New Roman" w:hint="default"/>
                <w:color w:val="auto"/>
              </w:rPr>
            </m:ctrlPr>
          </m:deg>
          <m:e>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7</m:t>
            </m:r>
          </m:e>
        </m:rad>
      </m:oMath>
      <w:r>
        <w:rPr>
          <w:rFonts w:ascii="Times New Roman" w:eastAsia="Times New Roman" w:hAnsi="Times New Roman" w:cs="Times New Roman"/>
          <w:color w:val="000000"/>
          <w:sz w:val="21"/>
          <w:shd w:val="clear" w:color="auto" w:fill="auto"/>
          <w:vertAlign w:val="baseline"/>
        </w:rPr>
        <w:t xml:space="preserve"> m</w:t>
      </w:r>
    </w:p>
    <w:p>
      <w:pPr>
        <w:pStyle w:val="Normalf932e01c-cf1e-4a08-ada9-9e884b857cd3"/>
        <w:spacing w:line="320" w:lineRule="auto"/>
        <w:rPr>
          <w:rFonts w:ascii="Times New Roman" w:eastAsia="方正书宋_GBK" w:hAnsi="Times New Roman" w:cs="Times New Roman" w:hint="default"/>
          <w:color w:val="auto"/>
          <w:sz w:val="23"/>
          <w:szCs w:val="23"/>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青蛙能够看到整片天空是因为光通过井口时发生了反射</w:t>
      </w:r>
    </w:p>
    <w:p>
      <w:pPr>
        <w:pStyle w:val="Normalf932e01c-cf1e-4a08-ada9-9e884b857cd3"/>
        <w:spacing w:line="320" w:lineRule="auto"/>
        <w:rPr>
          <w:rFonts w:ascii="Times New Roman" w:eastAsia="方正书宋_GBK" w:hAnsi="Times New Roman" w:cs="Times New Roman" w:hint="default"/>
          <w:color w:val="auto"/>
          <w:sz w:val="23"/>
          <w:szCs w:val="23"/>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当井灌满水时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地面上的人看到的井深比实际更浅</w:t>
      </w:r>
    </w:p>
    <w:p>
      <w:pPr>
        <w:pStyle w:val="Normalf932e01c-cf1e-4a08-ada9-9e884b857cd3"/>
        <w:spacing w:line="320" w:lineRule="auto"/>
        <w:rPr>
          <w:rFonts w:ascii="Times New Roman" w:eastAsia="方正书宋_GBK" w:hAnsi="Times New Roman" w:cs="Times New Roman" w:hint="default"/>
          <w:color w:val="auto"/>
          <w:sz w:val="22"/>
          <w:szCs w:val="22"/>
          <w:lang w:eastAsia="zh-CN"/>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当井灌满水时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地面上的人看到的井深比实际更深</w:t>
      </w:r>
    </w:p>
    <w:p>
      <w:pPr>
        <w:pStyle w:val="Normal2dd02f7e-983f-4b6e-913f-045a06101bc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关于下列四幅图片的说法正确的是</w:t>
      </w:r>
      <w:r>
        <w:rPr>
          <w:rFonts w:ascii="Times New Roman" w:eastAsia="Times New Roman" w:hAnsi="Times New Roman" w:cs="Times New Roman"/>
          <w:color w:val="000000"/>
          <w:sz w:val="21"/>
          <w:shd w:val="clear" w:color="auto" w:fill="auto"/>
          <w:vertAlign w:val="baseline"/>
        </w:rPr>
        <w:t>（　　）</w:t>
      </w:r>
    </w:p>
    <w:p>
      <w:pPr>
        <w:pStyle w:val="Normal2dd02f7e-983f-4b6e-913f-045a06101bcd"/>
        <w:spacing w:line="320" w:lineRule="auto"/>
        <w:jc w:val="left"/>
        <w:textAlignment w:val="center"/>
      </w:pPr>
      <w:r>
        <w:rPr>
          <w:rFonts w:eastAsia="Times New Roman"/>
          <w:noProof/>
          <w:kern w:val="0"/>
          <w:sz w:val="24"/>
          <w:szCs w:val="24"/>
        </w:rPr>
        <w:drawing>
          <wp:inline distT="0" distB="0" distL="114300" distR="114300">
            <wp:extent cx="4476750" cy="2505075"/>
            <wp:effectExtent l="0" t="0" r="0" b="0"/>
            <wp:docPr id="68" name="_x0000_i306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_x0000_i3061"/>
                    <pic:cNvPicPr/>
                  </pic:nvPicPr>
                  <pic:blipFill>
                    <a:blip xmlns:r="http://schemas.openxmlformats.org/officeDocument/2006/relationships" r:embed="rId39"/>
                    <a:stretch>
                      <a:fillRect/>
                    </a:stretch>
                  </pic:blipFill>
                  <pic:spPr>
                    <a:xfrm>
                      <a:off x="0" y="0"/>
                      <a:ext cx="4476750" cy="2505075"/>
                    </a:xfrm>
                    <a:prstGeom prst="rect">
                      <a:avLst/>
                    </a:prstGeom>
                  </pic:spPr>
                </pic:pic>
              </a:graphicData>
            </a:graphic>
          </wp:inline>
        </w:drawing>
      </w:r>
    </w:p>
    <w:p>
      <w:pPr>
        <w:pStyle w:val="Normal2dd02f7e-983f-4b6e-913f-045a06101bc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图甲为共振筛简图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偏心轮的转速越大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共振筛筛除杂物的效率越高</w:t>
      </w:r>
    </w:p>
    <w:p>
      <w:pPr>
        <w:pStyle w:val="Normal2dd02f7e-983f-4b6e-913f-045a06101bc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图乙是利用</w:t>
      </w:r>
      <w:r>
        <w:object>
          <v:shape id="_x0000_i1039" type="#_x0000_t75" alt="试题资源网 stzy.com" style="width:9pt;height:9.75pt" o:oleicon="f" o:ole="">
            <v:imagedata r:id="rId40" o:title="eqId0a6936d370d6a238a608ca56f87198de"/>
          </v:shape>
          <o:OLEObject Type="Embed" ProgID="Equation.DSMT4" ShapeID="_x0000_i1039" DrawAspect="Content" ObjectID="_1815501737" r:id="rId41"/>
        </w:object>
      </w:r>
      <w:r>
        <w:rPr>
          <w:rFonts w:ascii="Times New Roman" w:eastAsia="Times New Roman" w:hAnsi="Times New Roman" w:cs="Times New Roman"/>
          <w:i/>
          <w:color w:val="000000"/>
          <w:sz w:val="21"/>
          <w:shd w:val="clear" w:color="auto" w:fill="auto"/>
          <w:vertAlign w:val="baseline"/>
        </w:rPr>
        <w:t>、</w:t>
      </w:r>
      <w:r>
        <w:object>
          <v:shape id="_x0000_i1040" type="#_x0000_t75" alt="试题资源网 stzy.com" style="width:8.25pt;height:9.75pt" o:oleicon="f" o:ole="">
            <v:imagedata r:id="rId42" o:title="eqId071a7e733d466949ac935b4b8ee8d183"/>
          </v:shape>
          <o:OLEObject Type="Embed" ProgID="Equation.DSMT4" ShapeID="_x0000_i1040" DrawAspect="Content" ObjectID="_1815501738" r:id="rId43"/>
        </w:object>
      </w:r>
      <w:r>
        <w:rPr>
          <w:rFonts w:ascii="宋体" w:eastAsia="宋体" w:hAnsi="宋体" w:cs="宋体"/>
          <w:color w:val="000000"/>
          <w:sz w:val="21"/>
          <w:shd w:val="clear" w:color="auto" w:fill="auto"/>
          <w:vertAlign w:val="baseline"/>
        </w:rPr>
        <w:t>两个表面反射光形成的薄膜干涉图样来检查平面的平整程度</w:t>
      </w:r>
    </w:p>
    <w:p>
      <w:pPr>
        <w:pStyle w:val="Normal2dd02f7e-983f-4b6e-913f-045a06101bc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图丙为光纤的导光原理图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其中纤芯的折射率大于包层的折射率</w:t>
      </w:r>
    </w:p>
    <w:p>
      <w:pPr>
        <w:pStyle w:val="Normal2dd02f7e-983f-4b6e-913f-045a06101bcd"/>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是偏振片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是小孔</w:t>
      </w:r>
      <w:r>
        <w:rPr>
          <w:rFonts w:ascii="Times New Roman" w:eastAsia="Times New Roman" w:hAnsi="Times New Roman" w:cs="Times New Roman"/>
          <w:color w:val="000000"/>
          <w:sz w:val="21"/>
          <w:shd w:val="clear" w:color="auto" w:fill="auto"/>
          <w:vertAlign w:val="baseline"/>
        </w:rPr>
        <w:t>，</w:t>
      </w:r>
      <w:r>
        <w:object>
          <v:shape id="_x0000_i1041" type="#_x0000_t75" alt="试题资源网 stzy.com" style="width:11.25pt;height:12pt" o:oleicon="f" o:ole="">
            <v:imagedata r:id="rId44" o:title="eqIdcad135b14c9dcd83eab6618d7694c7b0"/>
          </v:shape>
          <o:OLEObject Type="Embed" ProgID="Equation.DSMT4" ShapeID="_x0000_i1041" DrawAspect="Content" ObjectID="_1815501739" r:id="rId45"/>
        </w:object>
      </w:r>
      <w:r>
        <w:rPr>
          <w:rFonts w:ascii="宋体" w:eastAsia="宋体" w:hAnsi="宋体" w:cs="宋体"/>
          <w:color w:val="000000"/>
          <w:sz w:val="21"/>
          <w:shd w:val="clear" w:color="auto" w:fill="auto"/>
          <w:vertAlign w:val="baseline"/>
        </w:rPr>
        <w:t>是光屏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固定不动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绕轴心转动一周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周期为</w:t>
      </w:r>
      <w:r>
        <w:object>
          <v:shape id="_x0000_i1042" type="#_x0000_t75" alt="试题资源网 stzy.com" style="width:9.75pt;height:11.25pt" o:oleicon="f" o:ole="">
            <v:imagedata r:id="rId46" o:title="eqId0b68df477b3ee45ac0f725db00d465a1"/>
          </v:shape>
          <o:OLEObject Type="Embed" ProgID="Equation.DSMT4" ShapeID="_x0000_i1042" DrawAspect="Content" ObjectID="_1815501740" r:id="rId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则光屏上出现两次光强最小的时间间隔为</w:t>
      </w:r>
      <w:r>
        <w:object>
          <v:shape id="_x0000_i1043" type="#_x0000_t75" alt="试题资源网 stzy.com" style="width:22.5pt;height:12.75pt" o:oleicon="f" o:ole="">
            <v:imagedata r:id="rId48" o:title="eqIda0adddc765a6f58f5ed2b5e588fd8f97"/>
          </v:shape>
          <o:OLEObject Type="Embed" ProgID="Equation.DSMT4" ShapeID="_x0000_i1043" DrawAspect="Content" ObjectID="_1815501741" r:id="rId49"/>
        </w:object>
      </w:r>
    </w:p>
    <w:p>
      <w:pPr>
        <w:pStyle w:val="Normal7f4b3719-7fd2-4237-b480-6ac93ee7d58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水下固定一平行于水面的直线光源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同时发出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两种单色光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人在水面上向下看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图示</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区域只有</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光射出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区域同时有</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下列判断不正确的是</w:t>
      </w:r>
      <w:r>
        <w:rPr>
          <w:rFonts w:ascii="Times New Roman" w:eastAsia="Times New Roman" w:hAnsi="Times New Roman" w:cs="Times New Roman"/>
          <w:color w:val="000000"/>
          <w:sz w:val="21"/>
          <w:shd w:val="clear" w:color="auto" w:fill="auto"/>
          <w:vertAlign w:val="baseline"/>
        </w:rPr>
        <w:t>（　　）</w:t>
      </w:r>
    </w:p>
    <w:p>
      <w:pPr>
        <w:pStyle w:val="Normal7f4b3719-7fd2-4237-b480-6ac93ee7d58c"/>
        <w:spacing w:line="320" w:lineRule="auto"/>
        <w:textAlignment w:val="center"/>
      </w:pPr>
      <w:r>
        <w:rPr>
          <w:rFonts w:eastAsia="Times New Roman"/>
          <w:noProof/>
          <w:kern w:val="0"/>
          <w:sz w:val="24"/>
          <w:szCs w:val="24"/>
        </w:rPr>
        <w:drawing>
          <wp:inline distT="0" distB="0" distL="114300" distR="114300">
            <wp:extent cx="1514475" cy="1019175"/>
            <wp:effectExtent l="0" t="0" r="0" b="0"/>
            <wp:docPr id="98" name="_x0000_i458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_x0000_i4583"/>
                    <pic:cNvPicPr/>
                  </pic:nvPicPr>
                  <pic:blipFill>
                    <a:blip xmlns:r="http://schemas.openxmlformats.org/officeDocument/2006/relationships" r:embed="rId50"/>
                    <a:stretch>
                      <a:fillRect/>
                    </a:stretch>
                  </pic:blipFill>
                  <pic:spPr>
                    <a:xfrm>
                      <a:off x="0" y="0"/>
                      <a:ext cx="1514475" cy="1019175"/>
                    </a:xfrm>
                    <a:prstGeom prst="rect">
                      <a:avLst/>
                    </a:prstGeom>
                  </pic:spPr>
                </pic:pic>
              </a:graphicData>
            </a:graphic>
          </wp:inline>
        </w:drawing>
      </w:r>
    </w:p>
    <w:p>
      <w:pPr>
        <w:pStyle w:val="Normal7f4b3719-7fd2-4237-b480-6ac93ee7d58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光折射率比水对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光折射率大</w:t>
      </w:r>
    </w:p>
    <w:p>
      <w:pPr>
        <w:pStyle w:val="Normal7f4b3719-7fd2-4237-b480-6ac93ee7d58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光在水中的传播速度大于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光在水中的传播速度</w:t>
      </w:r>
    </w:p>
    <w:p>
      <w:pPr>
        <w:pStyle w:val="Normal7f4b3719-7fd2-4237-b480-6ac93ee7d58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用同一双缝干涉实验装置在相同介质进行光的干涉实验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光干涉条纹相邻亮纹的间距比</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光小</w:t>
      </w:r>
    </w:p>
    <w:p>
      <w:pPr>
        <w:pStyle w:val="Normal7f4b3719-7fd2-4237-b480-6ac93ee7d58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若直线光源距离水面距离增大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w:t>
      </w:r>
      <w:r>
        <w:rPr>
          <w:rFonts w:ascii="宋体" w:eastAsia="宋体" w:hAnsi="宋体" w:cs="宋体"/>
          <w:color w:val="000000"/>
          <w:sz w:val="21"/>
          <w:shd w:val="clear" w:color="auto" w:fill="auto"/>
          <w:vertAlign w:val="baseline"/>
        </w:rPr>
        <w:t>域宽度保持不变</w:t>
      </w:r>
    </w:p>
    <w:p>
      <w:pPr>
        <w:pStyle w:val="subTitleStyle71589bc8-96ec-4674-8490-3c8a8ee020eb"/>
        <w:spacing w:before="600" w:after="600" w:afterAutospacing="0"/>
        <w:jc w:val="center"/>
      </w:pPr>
      <w:r>
        <w:br w:type="page"/>
      </w:r>
      <w:r>
        <w:t>参考答案</w:t>
      </w:r>
    </w:p>
    <w:p>
      <w:pPr>
        <w:pStyle w:val="Normal8bda2595-bf86-4d53-a9ef-328ab0e19cf4"/>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广西南宁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8bda2595-bf86-4d53-a9ef-328ab0e19cf4"/>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8bda2595-bf86-4d53-a9ef-328ab0e19cf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根据光路图可知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光的偏折程度最大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44" type="#_x0000_t75" alt="试题资源网 stzy.com" style="width:42pt;height:27pt" o:oleicon="f" o:ole="">
            <v:imagedata r:id="rId51" o:title="eqIde1a60bb1b66bfeaf2c910be1c23e8b7e"/>
          </v:shape>
          <o:OLEObject Type="Embed" ProgID="Equation.DSMT4" ShapeID="_x0000_i1044" DrawAspect="Content" ObjectID="_1815852731" r:id="rId52"/>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若三种色光在三棱镜发生全反射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45" type="#_x0000_t75" alt="试题资源网 stzy.com" style="width:9pt;height:9.6pt" o:oleicon="f" o:ole="">
            <v:imagedata r:id="rId7" o:title="eqId0a6936d370d6a238a608ca56f87198de"/>
          </v:shape>
          <o:OLEObject Type="Embed" ProgID="Equation.DSMT4" ShapeID="_x0000_i1045" DrawAspect="Content" ObjectID="_1815852732" r:id="rId53"/>
        </w:object>
      </w:r>
      <w:r>
        <w:rPr>
          <w:rFonts w:ascii="宋体" w:eastAsia="宋体" w:hAnsi="宋体" w:cs="宋体"/>
          <w:color w:val="000000"/>
          <w:sz w:val="21"/>
          <w:shd w:val="clear" w:color="auto" w:fill="auto"/>
          <w:vertAlign w:val="baseline"/>
        </w:rPr>
        <w:t>光的临界角最小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折射率最大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光的频率最大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光频率最小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46" type="#_x0000_t75" alt="试题资源网 stzy.com" style="width:9pt;height:9.6pt" o:oleicon="f" o:ole="">
            <v:imagedata r:id="rId7" o:title="eqId0a6936d370d6a238a608ca56f87198de"/>
          </v:shape>
          <o:OLEObject Type="Embed" ProgID="Equation.DSMT4" ShapeID="_x0000_i1046" DrawAspect="Content" ObjectID="_1815852733" r:id="rId54"/>
        </w:object>
      </w:r>
      <w:r>
        <w:rPr>
          <w:rFonts w:ascii="Times New Roman" w:eastAsia="Times New Roman" w:hAnsi="Times New Roman" w:cs="Times New Roman"/>
          <w:color w:val="000000"/>
          <w:sz w:val="21"/>
          <w:shd w:val="clear" w:color="auto" w:fill="auto"/>
          <w:vertAlign w:val="baseline"/>
        </w:rPr>
        <w:t>、</w:t>
      </w:r>
      <w:r>
        <w:object>
          <v:shape id="_x0000_i1047" type="#_x0000_t75" alt="试题资源网 stzy.com" style="width:9pt;height:12.6pt" o:oleicon="f" o:ole="">
            <v:imagedata r:id="rId10" o:title="eqId2c94bb12cee76221e13f9ef955b0aab1"/>
          </v:shape>
          <o:OLEObject Type="Embed" ProgID="Equation.DSMT4" ShapeID="_x0000_i1047" DrawAspect="Content" ObjectID="_1815852734" r:id="rId55"/>
        </w:object>
      </w:r>
      <w:r>
        <w:rPr>
          <w:rFonts w:ascii="Times New Roman" w:eastAsia="Times New Roman" w:hAnsi="Times New Roman" w:cs="Times New Roman"/>
          <w:color w:val="000000"/>
          <w:sz w:val="21"/>
          <w:shd w:val="clear" w:color="auto" w:fill="auto"/>
          <w:vertAlign w:val="baseline"/>
        </w:rPr>
        <w:t>、</w:t>
      </w:r>
      <w:r>
        <w:object>
          <v:shape id="_x0000_i1048" type="#_x0000_t75" alt="试题资源网 stzy.com" style="width:7.8pt;height:9.6pt" o:oleicon="f" o:ole="">
            <v:imagedata r:id="rId12" o:title="eqId071a7e733d466949ac935b4b8ee8d183"/>
          </v:shape>
          <o:OLEObject Type="Embed" ProgID="Equation.DSMT4" ShapeID="_x0000_i1048" DrawAspect="Content" ObjectID="_1815852735" r:id="rId56"/>
        </w:object>
      </w:r>
      <w:r>
        <w:rPr>
          <w:rFonts w:ascii="宋体" w:eastAsia="宋体" w:hAnsi="宋体" w:cs="宋体"/>
          <w:color w:val="000000"/>
          <w:sz w:val="21"/>
          <w:shd w:val="clear" w:color="auto" w:fill="auto"/>
          <w:vertAlign w:val="baseline"/>
        </w:rPr>
        <w:t>三色光不可能分别是紫光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黄光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蓝光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049" type="#_x0000_t75" alt="试题资源网 stzy.com" style="width:37.8pt;height:12.6pt" o:oleicon="f" o:ole="">
            <v:imagedata r:id="rId4" o:title="eqIdf7f5573b30734d65648f61c0a94c98de"/>
          </v:shape>
          <o:OLEObject Type="Embed" ProgID="Equation.DSMT4" ShapeID="_x0000_i1049" DrawAspect="Content" ObjectID="_1815852736" r:id="rId57"/>
        </w:object>
      </w:r>
      <w:r>
        <w:rPr>
          <w:rFonts w:ascii="宋体" w:eastAsia="宋体" w:hAnsi="宋体" w:cs="宋体"/>
          <w:color w:val="000000"/>
          <w:sz w:val="21"/>
          <w:shd w:val="clear" w:color="auto" w:fill="auto"/>
          <w:vertAlign w:val="baseline"/>
        </w:rPr>
        <w:t>三色光在真空中传播</w:t>
      </w:r>
      <w:r>
        <w:rPr>
          <w:rFonts w:ascii="Times New Roman" w:eastAsia="Times New Roman" w:hAnsi="Times New Roman" w:cs="Times New Roman"/>
          <w:color w:val="000000"/>
          <w:sz w:val="21"/>
          <w:shd w:val="clear" w:color="auto" w:fill="auto"/>
          <w:vertAlign w:val="baseline"/>
        </w:rPr>
        <w:t>，</w:t>
      </w:r>
      <w:r>
        <w:object>
          <v:shape id="_x0000_i1050" type="#_x0000_t75" alt="试题资源网 stzy.com" style="width:9pt;height:9.6pt" o:oleicon="f" o:ole="">
            <v:imagedata r:id="rId7" o:title="eqId0a6936d370d6a238a608ca56f87198de"/>
          </v:shape>
          <o:OLEObject Type="Embed" ProgID="Equation.DSMT4" ShapeID="_x0000_i1050" DrawAspect="Content" ObjectID="_1815852737" r:id="rId58"/>
        </w:object>
      </w:r>
      <w:r>
        <w:rPr>
          <w:rFonts w:ascii="宋体" w:eastAsia="宋体" w:hAnsi="宋体" w:cs="宋体"/>
          <w:color w:val="000000"/>
          <w:sz w:val="21"/>
          <w:shd w:val="clear" w:color="auto" w:fill="auto"/>
          <w:vertAlign w:val="baseline"/>
        </w:rPr>
        <w:t>光的频率最大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波长最短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则根据</w:t>
      </w:r>
      <w:r>
        <w:object>
          <v:shape id="_x0000_i1051" type="#_x0000_t75" alt="试题资源网 stzy.com" style="width:41.4pt;height:27.6pt" o:oleicon="f" o:ole="">
            <v:imagedata r:id="rId59" o:title="eqId45176dcab32f7bda2a198e6968a1ca55"/>
          </v:shape>
          <o:OLEObject Type="Embed" ProgID="Equation.DSMT4" ShapeID="_x0000_i1051" DrawAspect="Content" ObjectID="_1815852738" r:id="rId60"/>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若分别让</w:t>
      </w:r>
      <w:r>
        <w:object>
          <v:shape id="_x0000_i1052" type="#_x0000_t75" alt="试题资源网 stzy.com" style="width:37.8pt;height:12.6pt" o:oleicon="f" o:ole="">
            <v:imagedata r:id="rId4" o:title="eqIdf7f5573b30734d65648f61c0a94c98de"/>
          </v:shape>
          <o:OLEObject Type="Embed" ProgID="Equation.DSMT4" ShapeID="_x0000_i1052" DrawAspect="Content" ObjectID="_1815852739" r:id="rId61"/>
        </w:object>
      </w:r>
      <w:r>
        <w:rPr>
          <w:rFonts w:ascii="宋体" w:eastAsia="宋体" w:hAnsi="宋体" w:cs="宋体"/>
          <w:color w:val="000000"/>
          <w:sz w:val="21"/>
          <w:shd w:val="clear" w:color="auto" w:fill="auto"/>
          <w:vertAlign w:val="baseline"/>
        </w:rPr>
        <w:t>三色光通过一双缝装置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53" type="#_x0000_t75" alt="试题资源网 stzy.com" style="width:9pt;height:9.6pt" o:oleicon="f" o:ole="">
            <v:imagedata r:id="rId7" o:title="eqId0a6936d370d6a238a608ca56f87198de"/>
          </v:shape>
          <o:OLEObject Type="Embed" ProgID="Equation.DSMT4" ShapeID="_x0000_i1053" DrawAspect="Content" ObjectID="_1815852740" r:id="rId62"/>
        </w:object>
      </w:r>
      <w:r>
        <w:rPr>
          <w:rFonts w:ascii="宋体" w:eastAsia="宋体" w:hAnsi="宋体" w:cs="宋体"/>
          <w:color w:val="000000"/>
          <w:sz w:val="21"/>
          <w:shd w:val="clear" w:color="auto" w:fill="auto"/>
          <w:vertAlign w:val="baseline"/>
        </w:rPr>
        <w:t>光形成的干涉条纹的间距最小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972e875-ce33-4754-a948-3de428a6763e"/>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重庆等地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8972e875-ce33-4754-a948-3de428a6763e"/>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8972e875-ce33-4754-a948-3de428a6763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油膜上的彩色条纹是由于光的薄膜干涉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而非衍射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当光在油膜上下表面反射后发生干涉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形成明暗相间的条纹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衍射是光绕过障碍物或小孔时的现象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筷子插入水中因光的折射发生侧移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光从水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光密介质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光疏介质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传播方向改变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导致筷子看起来偏移实际位置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光导纤维利用全反射原理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要求内芯为光密介质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外套为光疏介质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折射率低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若内芯为光疏介质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无法满足全反射条件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根据多普勒效应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当声源靠近观察者时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接收到的频率高于波源频率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火车靠近时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听到的声波频率应增大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1ec48e83-19a6-4f6b-ace1-1bc514257d50"/>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四川自贡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月考</w:t>
      </w:r>
    </w:p>
    <w:p>
      <w:pPr>
        <w:pStyle w:val="Normal1ec48e83-19a6-4f6b-ace1-1bc514257d50"/>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1ec48e83-19a6-4f6b-ace1-1bc514257d5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图中内窥镜的光导纤维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可以把光传送到人体内部进行照明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是利用光的全反射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且内芯折射率更大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图中阳光下观察肥皂膜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看到了彩色条纹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是肥皂膜两表面反射光形成的干涉图样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图中条纹宽度不一样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是单色平行光线通过狭缝得到的衍射图样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图中前后两块偏振片位置不同透光强度不同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光的偏振现象说明光是一种横波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9b80d06-ed7b-46b5-9022-cd188f39a507"/>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吉林白山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49b80d06-ed7b-46b5-9022-cd188f39a507"/>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49b80d06-ed7b-46b5-9022-cd188f39a50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玻璃中的气泡看起来特别明亮是因为光从玻璃射向气泡时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一部分光在界面上发生了全反射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泊松亮斑是光的衍射现象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光的偏振现象说明光是横波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只闻其声不见其人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是声波的衍射现象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fd14edd-d96c-4189-be98-d5a8aa4bcb85"/>
        <w:spacing w:line="320" w:lineRule="auto"/>
        <w:rPr>
          <w:rFonts w:hAnsi="Times New Roman" w:cs="Times New Roman"/>
          <w:color w:val="auto"/>
          <w:sz w:val="21"/>
          <w:szCs w:val="21"/>
        </w:rP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课时练习</w:t>
      </w:r>
    </w:p>
    <w:p>
      <w:pPr>
        <w:pStyle w:val="Normal0fd14edd-d96c-4189-be98-d5a8aa4bcb85"/>
        <w:shd w:val="clear" w:color="auto" w:fill="auto"/>
        <w:spacing w:line="320" w:lineRule="auto"/>
        <w:rPr>
          <w:rFonts w:hAnsi="Times New Roman" w:cs="Times New Roman"/>
          <w:color w:val="auto"/>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0fd14edd-d96c-4189-be98-d5a8aa4bcb85"/>
        <w:spacing w:line="320" w:lineRule="auto"/>
        <w:rPr>
          <w:rFonts w:hAnsi="Times New Roman" w:cs="Times New Roman"/>
          <w:color w:val="auto"/>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由题意知该材料的折射率</w:t>
      </w:r>
      <m:oMath>
        <m:r>
          <w:rPr>
            <w:rFonts w:ascii="Cambria Math" w:hAnsi="Cambria Math" w:cs="Times New Roman"/>
            <w:color w:val="auto"/>
            <w:sz w:val="21"/>
            <w:szCs w:val="21"/>
          </w:rPr>
          <m:t>n</m:t>
        </m:r>
        <m:r>
          <m:rPr>
            <m:sty m:val="p"/>
          </m:rPr>
          <w:rPr>
            <w:rFonts w:ascii="Cambria Math" w:hAnsi="Cambria Math" w:cs="Times New Roman"/>
            <w:color w:val="auto"/>
            <w:sz w:val="21"/>
            <w:szCs w:val="21"/>
          </w:rPr>
          <m:t>=-</m:t>
        </m:r>
        <m:r>
          <w:rPr>
            <w:rFonts w:ascii="Cambria Math" w:hAnsi="Cambria Math" w:cs="Times New Roman"/>
            <w:color w:val="auto"/>
            <w:sz w:val="21"/>
            <w:szCs w:val="21"/>
          </w:rPr>
          <m:t>1</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折射光线与入射光线位于法线的同一侧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且入射角</w:t>
      </w:r>
      <m:oMath>
        <m:r>
          <w:rPr>
            <w:rFonts w:ascii="Cambria Math" w:hAnsi="Cambria Math" w:cs="Times New Roman"/>
            <w:color w:val="auto"/>
            <w:sz w:val="21"/>
            <w:szCs w:val="21"/>
          </w:rPr>
          <m:t>i</m:t>
        </m:r>
      </m:oMath>
      <w:r>
        <w:rPr>
          <w:rFonts w:ascii="宋体" w:eastAsia="宋体" w:hAnsi="宋体" w:cs="宋体"/>
          <w:color w:val="000000"/>
          <w:sz w:val="21"/>
          <w:shd w:val="clear" w:color="auto" w:fill="auto"/>
          <w:vertAlign w:val="baseline"/>
        </w:rPr>
        <w:t>与折射角</w:t>
      </w:r>
      <m:oMath>
        <m:r>
          <w:rPr>
            <w:rFonts w:ascii="Cambria Math" w:hAnsi="Cambria Math" w:cs="Times New Roman"/>
            <w:color w:val="auto"/>
            <w:sz w:val="21"/>
            <w:szCs w:val="21"/>
          </w:rPr>
          <m:t>r</m:t>
        </m:r>
      </m:oMath>
      <w:r>
        <w:rPr>
          <w:rFonts w:ascii="宋体" w:eastAsia="宋体" w:hAnsi="宋体" w:cs="宋体"/>
          <w:color w:val="000000"/>
          <w:sz w:val="21"/>
          <w:shd w:val="clear" w:color="auto" w:fill="auto"/>
          <w:vertAlign w:val="baseline"/>
        </w:rPr>
        <w:t>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符合条件的只有</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p>
    <w:p>
      <w:pPr>
        <w:pStyle w:val="Normal0fd14edd-d96c-4189-be98-d5a8aa4bcb85"/>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天津南开中学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临考冲刺</w:t>
      </w:r>
    </w:p>
    <w:p>
      <w:pPr>
        <w:pStyle w:val="Normal0fd14edd-d96c-4189-be98-d5a8aa4bcb85"/>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0fd14edd-d96c-4189-be98-d5a8aa4bcb8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立体电影利用了光的偏振现象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光学镜头上的增透膜是利用光的干涉现象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光纤通信是利用光的全反射原理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利用激光平行度好的特点可以测量月球到地球的距离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5722c544-24e5-48da-9940-d174fee47fba"/>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河北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模拟</w:t>
      </w:r>
    </w:p>
    <w:p>
      <w:pPr>
        <w:pStyle w:val="Normal5722c544-24e5-48da-9940-d174fee47fba"/>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5722c544-24e5-48da-9940-d174fee47fb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阳光下肥皂膜呈现出彩色条纹是光在薄膜前后表面的反射光叠加形成的干涉现象</w:t>
      </w:r>
      <w:r>
        <w:rPr>
          <w:rFonts w:ascii="Times New Roman" w:eastAsia="Times New Roman" w:hAnsi="Times New Roman" w:cs="Times New Roman"/>
          <w:color w:val="000000"/>
          <w:sz w:val="21"/>
          <w:shd w:val="clear" w:color="auto" w:fill="auto"/>
          <w:vertAlign w:val="baseline"/>
        </w:rPr>
        <w:t>。</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课时练习</w:t>
      </w:r>
    </w:p>
    <w:p>
      <w:pPr>
        <w:pStyle w:val="PlainText"/>
        <w:shd w:val="clear" w:color="auto" w:fill="auto"/>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单缝衍射条纹中间宽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两侧越来越窄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又由于单缝是水平的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故衍射条纹也是水平的</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w:t>
      </w:r>
    </w:p>
    <w:p>
      <w:pPr>
        <w:pStyle w:val="Normalec294d91-a02b-40f0-93da-e4e2ce921918"/>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河南等地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ec294d91-a02b-40f0-93da-e4e2ce921918"/>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ec294d91-a02b-40f0-93da-e4e2ce92191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光的临界角大于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光的临界角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54" type="#_x0000_t75" alt="试题资源网 stzy.com" style="width:42pt;height:27pt" o:oleicon="f" o:ole="">
            <v:imagedata r:id="rId51" o:title="eqIde1a60bb1b66bfeaf2c910be1c23e8b7e"/>
          </v:shape>
          <o:OLEObject Type="Embed" ProgID="Equation.DSMT4" ShapeID="_x0000_i1054" DrawAspect="Content" ObjectID="_1815324483" r:id="rId63"/>
        </w:objec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光的折射率小于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光的折射率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光的频率小于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光的频率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55" type="#_x0000_t75" alt="试题资源网 stzy.com" style="width:32.25pt;height:14.25pt" o:oleicon="f" o:ole="">
            <v:imagedata r:id="rId64" o:title="eqId84c643fc89f5fecbf0bc3ecfff66e14b"/>
          </v:shape>
          <o:OLEObject Type="Embed" ProgID="Equation.DSMT4" ShapeID="_x0000_i1055" DrawAspect="Content" ObjectID="_1815324484" r:id="rId65"/>
        </w:objec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光的波长大</w:t>
      </w:r>
      <w:r>
        <w:rPr>
          <w:rFonts w:ascii="宋体" w:eastAsia="宋体" w:hAnsi="宋体" w:cs="宋体"/>
          <w:color w:val="000000"/>
          <w:sz w:val="21"/>
          <w:shd w:val="clear" w:color="auto" w:fill="auto"/>
          <w:vertAlign w:val="baseline"/>
        </w:rPr>
        <w:t>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光的波长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56" type="#_x0000_t75" alt="试题资源网 stzy.com" style="width:41.25pt;height:27.75pt" o:oleicon="f" o:ole="">
            <v:imagedata r:id="rId59" o:title="eqId45176dcab32f7bda2a198e6968a1ca55"/>
          </v:shape>
          <o:OLEObject Type="Embed" ProgID="Equation.DSMT4" ShapeID="_x0000_i1056" DrawAspect="Content" ObjectID="_1815324485" r:id="rId66"/>
        </w:objec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用同一装置做双缝干涉实验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光相邻亮条纹间距较大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57" type="#_x0000_t75" alt="试题资源网 stzy.com" style="width:25.5pt;height:27.75pt" o:oleicon="f" o:ole="">
            <v:imagedata r:id="rId67" o:title="eqId483e67f58482338567501acaf1a8cb7d"/>
          </v:shape>
          <o:OLEObject Type="Embed" ProgID="Equation.DSMT4" ShapeID="_x0000_i1057" DrawAspect="Content" ObjectID="_1815324486" r:id="rId68"/>
        </w:objec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光在玻璃中的传播速度大于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光在玻璃中的传播速度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由上面的分析可知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光的波长大于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光的波长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光更容易发生明显的衍射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用这两种单色光照射同一个单缝产生的衍射图样</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光对应的中间亮条纹更宽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对应的是</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光产生的衍射图样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a6227c2d-0837-4658-ada0-5b29d121a019"/>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山西大同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a6227c2d-0837-4658-ada0-5b29d121a019"/>
        <w:shd w:val="clear" w:color="auto" w:fill="auto"/>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】D</w:t>
      </w:r>
    </w:p>
    <w:p>
      <w:pPr>
        <w:pStyle w:val="Normala6227c2d-0837-4658-ada0-5b29d121a019"/>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根据题图可知</w: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58" DrawAspect="Content" ObjectID="_1468075746" r:id="rId69"/>
        </w:object>
      </w:r>
      <w:r>
        <w:rPr>
          <w:rFonts w:ascii="宋体" w:eastAsia="宋体" w:hAnsi="宋体" w:cs="宋体"/>
          <w:color w:val="000000"/>
          <w:sz w:val="21"/>
          <w:shd w:val="clear" w:color="auto" w:fill="auto"/>
          <w:vertAlign w:val="baseline"/>
        </w:rPr>
        <w:t>光偏折程度较大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59"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59" DrawAspect="Content" ObjectID="_1468075747" r:id="rId70"/>
        </w:object>
      </w:r>
      <w:r>
        <w:rPr>
          <w:rFonts w:ascii="宋体" w:eastAsia="宋体" w:hAnsi="宋体" w:cs="宋体"/>
          <w:color w:val="000000"/>
          <w:sz w:val="21"/>
          <w:shd w:val="clear" w:color="auto" w:fill="auto"/>
          <w:vertAlign w:val="baseline"/>
        </w:rPr>
        <w:t>光折射率大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60" type="#_x0000_t75" alt="试题资源网 stzy.com" style="width:25.5pt;height:27.4pt" o:oleicon="f" o:ole="" coordsize="21600,21600" filled="f">
            <v:imagedata r:id="rId67" o:title="eqId483e67f58482338567501acaf1a8cb7d"/>
            <o:lock v:ext="edit" aspectratio="t"/>
            <w10:anchorlock/>
          </v:shape>
          <o:OLEObject Type="Embed" ProgID="Equation.DSMT4" ShapeID="_x0000_i1060" DrawAspect="Content" ObjectID="_1468075748" r:id="rId71"/>
        </w:object>
      </w:r>
      <w:r>
        <w:rPr>
          <w:rFonts w:ascii="宋体" w:eastAsia="宋体" w:hAnsi="宋体" w:cs="宋体"/>
          <w:color w:val="000000"/>
          <w:sz w:val="21"/>
          <w:shd w:val="clear" w:color="auto" w:fill="auto"/>
          <w:vertAlign w:val="baseline"/>
        </w:rPr>
        <w:t>可知</w:t>
      </w:r>
      <w:r>
        <w:object>
          <v:shape id="_x0000_i1061"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61" DrawAspect="Content" ObjectID="_1468075749" r:id="rId72"/>
        </w:object>
      </w:r>
      <w:r>
        <w:rPr>
          <w:rFonts w:ascii="宋体" w:eastAsia="宋体" w:hAnsi="宋体" w:cs="宋体"/>
          <w:color w:val="000000"/>
          <w:sz w:val="21"/>
          <w:shd w:val="clear" w:color="auto" w:fill="auto"/>
          <w:vertAlign w:val="baseline"/>
        </w:rPr>
        <w:t>光在冰晶中的光速小于</w:t>
      </w:r>
      <w:r>
        <w:object>
          <v:shape id="_x0000_i1062" type="#_x0000_t75" alt="试题资源网 stzy.com" style="width:8.75pt;height:12.35pt" o:oleicon="f" o:ole="" coordsize="21600,21600" filled="f">
            <v:imagedata r:id="rId32" o:title="eqId2c94bb12cee76221e13f9ef955b0aab1"/>
            <o:lock v:ext="edit" aspectratio="t"/>
            <w10:anchorlock/>
          </v:shape>
          <o:OLEObject Type="Embed" ProgID="Equation.DSMT4" ShapeID="_x0000_i1062" DrawAspect="Content" ObjectID="_1468075750" r:id="rId73"/>
        </w:object>
      </w:r>
      <w:r>
        <w:rPr>
          <w:rFonts w:ascii="宋体" w:eastAsia="宋体" w:hAnsi="宋体" w:cs="宋体"/>
          <w:color w:val="000000"/>
          <w:sz w:val="21"/>
          <w:shd w:val="clear" w:color="auto" w:fill="auto"/>
          <w:vertAlign w:val="baseline"/>
        </w:rPr>
        <w:t>光在冰晶中的光速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063"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63" DrawAspect="Content" ObjectID="_1468075751" r:id="rId74"/>
        </w:object>
      </w:r>
      <w:r>
        <w:rPr>
          <w:rFonts w:ascii="宋体" w:eastAsia="宋体" w:hAnsi="宋体" w:cs="宋体"/>
          <w:color w:val="000000"/>
          <w:sz w:val="21"/>
          <w:shd w:val="clear" w:color="auto" w:fill="auto"/>
          <w:vertAlign w:val="baseline"/>
        </w:rPr>
        <w:t>光折射率大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频率大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则波长较短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64" type="#_x0000_t75" alt="试题资源网 stzy.com" style="width:44.85pt;height:27.05pt" o:oleicon="f" o:ole="" coordsize="21600,21600" filled="f">
            <v:imagedata r:id="rId75" o:title="eqId1ba9f08c2be8f48e4ec7689e2ce8e7f8"/>
            <o:lock v:ext="edit" aspectratio="t"/>
            <w10:anchorlock/>
          </v:shape>
          <o:OLEObject Type="Embed" ProgID="Equation.DSMT4" ShapeID="_x0000_i1064" DrawAspect="Content" ObjectID="_1468075752" r:id="rId76"/>
        </w:object>
      </w:r>
      <w:r>
        <w:rPr>
          <w:rFonts w:ascii="宋体" w:eastAsia="宋体" w:hAnsi="宋体" w:cs="宋体"/>
          <w:color w:val="000000"/>
          <w:sz w:val="21"/>
          <w:shd w:val="clear" w:color="auto" w:fill="auto"/>
          <w:vertAlign w:val="baseline"/>
        </w:rPr>
        <w:t>可知用同一套装置做双缝干涉实验</w:t>
      </w:r>
      <w:r>
        <w:rPr>
          <w:rFonts w:ascii="Times New Roman" w:eastAsia="Times New Roman" w:hAnsi="Times New Roman" w:cs="Times New Roman"/>
          <w:color w:val="000000"/>
          <w:sz w:val="21"/>
          <w:shd w:val="clear" w:color="auto" w:fill="auto"/>
          <w:vertAlign w:val="baseline"/>
        </w:rPr>
        <w:t>，</w:t>
      </w:r>
      <w:r>
        <w:object>
          <v:shape id="_x0000_i1065"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65" DrawAspect="Content" ObjectID="_1468075753" r:id="rId77"/>
        </w:object>
      </w:r>
      <w:r>
        <w:rPr>
          <w:rFonts w:ascii="宋体" w:eastAsia="宋体" w:hAnsi="宋体" w:cs="宋体"/>
          <w:color w:val="000000"/>
          <w:sz w:val="21"/>
          <w:shd w:val="clear" w:color="auto" w:fill="auto"/>
          <w:vertAlign w:val="baseline"/>
        </w:rPr>
        <w:t>光干涉条纹窄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全反射只能发生在光密介质射入光疏介质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而光线从空气射入冰晶是光疏介质射入光密介质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不可能发生全反射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066" type="#_x0000_t75" alt="试题资源网 stzy.com" style="width:8.75pt;height:12.35pt" o:oleicon="f" o:ole="" coordsize="21600,21600" filled="f">
            <v:imagedata r:id="rId32" o:title="eqId2c94bb12cee76221e13f9ef955b0aab1"/>
            <o:lock v:ext="edit" aspectratio="t"/>
            <w10:anchorlock/>
          </v:shape>
          <o:OLEObject Type="Embed" ProgID="Equation.DSMT4" ShapeID="_x0000_i1066" DrawAspect="Content" ObjectID="_1468075754" r:id="rId78"/>
        </w:object>
      </w:r>
      <w:r>
        <w:rPr>
          <w:rFonts w:ascii="宋体" w:eastAsia="宋体" w:hAnsi="宋体" w:cs="宋体"/>
          <w:color w:val="000000"/>
          <w:sz w:val="21"/>
          <w:shd w:val="clear" w:color="auto" w:fill="auto"/>
          <w:vertAlign w:val="baseline"/>
        </w:rPr>
        <w:t>光频率小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光子能量小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若光</w:t>
      </w:r>
      <w:r>
        <w:object>
          <v:shape id="_x0000_i1067" type="#_x0000_t75" alt="试题资源网 stzy.com" style="width:8.75pt;height:12.35pt" o:oleicon="f" o:ole="" coordsize="21600,21600" filled="f">
            <v:imagedata r:id="rId32" o:title="eqId2c94bb12cee76221e13f9ef955b0aab1"/>
            <o:lock v:ext="edit" aspectratio="t"/>
            <w10:anchorlock/>
          </v:shape>
          <o:OLEObject Type="Embed" ProgID="Equation.DSMT4" ShapeID="_x0000_i1067" DrawAspect="Content" ObjectID="_1468075755" r:id="rId79"/>
        </w:object>
      </w:r>
      <w:r>
        <w:rPr>
          <w:rFonts w:ascii="宋体" w:eastAsia="宋体" w:hAnsi="宋体" w:cs="宋体"/>
          <w:color w:val="000000"/>
          <w:sz w:val="21"/>
          <w:shd w:val="clear" w:color="auto" w:fill="auto"/>
          <w:vertAlign w:val="baseline"/>
        </w:rPr>
        <w:t>照射某金属能发生光电效应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68" type="#_x0000_t75" alt="试题资源网 stzy.com" style="width:8.75pt;height:9.65pt" o:oleicon="f" o:ole="" coordsize="21600,21600" filled="f">
            <v:imagedata r:id="rId30" o:title="eqId0a6936d370d6a238a608ca56f87198de"/>
            <o:lock v:ext="edit" aspectratio="t"/>
            <w10:anchorlock/>
          </v:shape>
          <o:OLEObject Type="Embed" ProgID="Equation.DSMT4" ShapeID="_x0000_i1068" DrawAspect="Content" ObjectID="_1468075756" r:id="rId80"/>
        </w:object>
      </w:r>
      <w:r>
        <w:rPr>
          <w:rFonts w:ascii="宋体" w:eastAsia="宋体" w:hAnsi="宋体" w:cs="宋体"/>
          <w:color w:val="000000"/>
          <w:sz w:val="21"/>
          <w:shd w:val="clear" w:color="auto" w:fill="auto"/>
          <w:vertAlign w:val="baseline"/>
        </w:rPr>
        <w:t>光照射该金属一定可以发生光电效应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d674cab-9496-4ac3-acae-ee96a3a74ba8"/>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福建福州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ed674cab-9496-4ac3-acae-ee96a3a74ba8"/>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ed674cab-9496-4ac3-acae-ee96a3a74ba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电磁波谱按波长从短到长排序为</w:t>
      </w:r>
      <w:r>
        <w:rPr>
          <w:rFonts w:ascii="Times New Roman" w:eastAsia="Times New Roman" w:hAnsi="Times New Roman" w:cs="Times New Roman"/>
          <w:color w:val="000000"/>
          <w:sz w:val="21"/>
          <w:shd w:val="clear" w:color="auto" w:fill="auto"/>
          <w:vertAlign w:val="baseline"/>
        </w:rPr>
        <w:t>γ</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X</w:t>
      </w:r>
      <w:r>
        <w:rPr>
          <w:rFonts w:ascii="宋体" w:eastAsia="宋体" w:hAnsi="宋体" w:cs="宋体"/>
          <w:color w:val="000000"/>
          <w:sz w:val="21"/>
          <w:shd w:val="clear" w:color="auto" w:fill="auto"/>
          <w:vertAlign w:val="baseline"/>
        </w:rPr>
        <w:t>射线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紫外线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可见光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红外线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无线电波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若系统做受迫振动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当驱动力的频率等于系统的固有频率时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发生共振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此时受迫振动的振幅最大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阳光下的肥皂薄膜呈现彩色条纹是光的干涉现象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在电影院观看立体电影利用了光的偏振而不是光的衍射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d5484a1-d5e2-41d8-b2fa-efc93d42d63c"/>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内蒙古内蒙古杭锦后旗奋斗中学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月考</w:t>
      </w:r>
    </w:p>
    <w:p>
      <w:pPr>
        <w:pStyle w:val="Normalfd5484a1-d5e2-41d8-b2fa-efc93d42d63c"/>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p>
    <w:p>
      <w:pPr>
        <w:pStyle w:val="Normalfd5484a1-d5e2-41d8-b2fa-efc93d42d63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内窥镜中的光导纤维利用了光的全反射原理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肥皂膜上的彩色条纹属于薄膜干涉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是光的干涉现象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是单色平行光线通过狭缝得到的是单缝衍射图样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立体电影的原理是光的偏振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照相机镜头表面涂上增透膜是光的干涉原理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932e01c-cf1e-4a08-ada9-9e884b857cd3"/>
        <w:spacing w:line="320" w:lineRule="auto"/>
        <w:rPr>
          <w:rFonts w:ascii="Times New Roman" w:eastAsia="方正书宋_GBK" w:hAnsi="Times New Roman" w:cs="Times New Roman" w:hint="default"/>
          <w:color w:val="auto"/>
        </w:rP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课时练习</w:t>
      </w:r>
    </w:p>
    <w:p>
      <w:pPr>
        <w:pStyle w:val="Normalf932e01c-cf1e-4a08-ada9-9e884b857cd3"/>
        <w:shd w:val="clear" w:color="auto" w:fill="auto"/>
        <w:spacing w:line="320" w:lineRule="auto"/>
        <w:rPr>
          <w:rFonts w:ascii="Times New Roman" w:eastAsia="方正书宋_GBK" w:hAnsi="Times New Roman" w:cs="Times New Roman" w:hint="default"/>
          <w:color w:val="auto"/>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r>
        <w:rPr>
          <w:rFonts w:ascii="Times New Roman" w:eastAsia="Times New Roman" w:hAnsi="Times New Roman" w:cs="Times New Roman"/>
          <w:color w:val="000000"/>
          <w:sz w:val="21"/>
          <w:shd w:val="clear" w:color="auto" w:fill="auto"/>
          <w:vertAlign w:val="baseline"/>
        </w:rPr>
        <w:t>　</w:t>
      </w:r>
    </w:p>
    <w:p>
      <w:pPr>
        <w:pStyle w:val="Normalf932e01c-cf1e-4a08-ada9-9e884b857cd3"/>
        <w:spacing w:line="320" w:lineRule="auto"/>
        <w:rPr>
          <w:rFonts w:ascii="Times New Roman" w:eastAsia="方正书宋_GBK" w:hAnsi="Times New Roman" w:cs="Times New Roman" w:hint="default"/>
          <w:color w:val="auto"/>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f932e01c-cf1e-4a08-ada9-9e884b857cd3"/>
        <w:spacing w:line="320" w:lineRule="auto"/>
        <w:jc w:val="center"/>
        <w:rPr>
          <w:rFonts w:ascii="Times New Roman" w:eastAsia="方正书宋_GBK" w:hAnsi="Times New Roman" w:cs="Times New Roman" w:hint="default"/>
          <w:color w:val="auto"/>
        </w:rPr>
      </w:pPr>
      <w:r>
        <w:rPr>
          <w:rFonts w:ascii="Times New Roman" w:hAnsi="Times New Roman" w:cs="Times New Roman" w:hint="default"/>
          <w:color w:val="auto"/>
        </w:rPr>
        <w:drawing>
          <wp:inline distT="0" distB="0" distL="114300" distR="114300">
            <wp:extent cx="395605" cy="863600"/>
            <wp:effectExtent l="0" t="0" r="4445" b="12700"/>
            <wp:docPr id="132" name="image12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jpeg"/>
                    <pic:cNvPicPr>
                      <a:picLocks noChangeAspect="1"/>
                    </pic:cNvPicPr>
                  </pic:nvPicPr>
                  <pic:blipFill>
                    <a:blip xmlns:r="http://schemas.openxmlformats.org/officeDocument/2006/relationships" r:embed="rId81"/>
                    <a:stretch>
                      <a:fillRect/>
                    </a:stretch>
                  </pic:blipFill>
                  <pic:spPr>
                    <a:xfrm>
                      <a:off x="0" y="0"/>
                      <a:ext cx="396000" cy="864000"/>
                    </a:xfrm>
                    <a:prstGeom prst="rect">
                      <a:avLst/>
                    </a:prstGeom>
                  </pic:spPr>
                </pic:pic>
              </a:graphicData>
            </a:graphic>
          </wp:inline>
        </w:drawing>
      </w:r>
    </w:p>
    <w:p>
      <w:pPr>
        <w:pStyle w:val="Normalf932e01c-cf1e-4a08-ada9-9e884b857cd3"/>
        <w:spacing w:line="320" w:lineRule="auto"/>
        <w:rPr>
          <w:rFonts w:ascii="Times New Roman" w:eastAsia="方正书宋_GBK" w:hAnsi="Times New Roman" w:cs="Times New Roman" w:hint="default"/>
          <w:color w:val="auto"/>
        </w:rPr>
      </w:pPr>
      <w:r>
        <w:rPr>
          <w:rFonts w:ascii="宋体" w:eastAsia="宋体" w:hAnsi="宋体" w:cs="宋体"/>
          <w:color w:val="000000"/>
          <w:sz w:val="21"/>
          <w:shd w:val="clear" w:color="auto" w:fill="auto"/>
          <w:vertAlign w:val="baseline"/>
        </w:rPr>
        <w:t>由全反射和光的可逆性可知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进入青</w:t>
      </w:r>
      <w:r>
        <w:rPr>
          <w:rFonts w:ascii="宋体" w:eastAsia="宋体" w:hAnsi="宋体" w:cs="宋体"/>
          <w:color w:val="000000"/>
          <w:sz w:val="21"/>
          <w:shd w:val="clear" w:color="auto" w:fill="auto"/>
          <w:vertAlign w:val="baseline"/>
        </w:rPr>
        <w:t>蛙</w:t>
      </w:r>
      <w:r>
        <w:rPr>
          <w:rFonts w:ascii="宋体" w:eastAsia="宋体" w:hAnsi="宋体" w:cs="宋体"/>
          <w:color w:val="000000"/>
          <w:sz w:val="21"/>
          <w:shd w:val="clear" w:color="auto" w:fill="auto"/>
          <w:vertAlign w:val="baseline"/>
        </w:rPr>
        <w:t>眼中的光射到井的边缘时发生全反射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此时青蛙恰能看见整片天空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hint="default"/>
                <w:color w:val="auto"/>
              </w:rPr>
            </m:ctrlPr>
          </m:fPr>
          <m:num>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1</m:t>
            </m:r>
          </m:num>
          <m:den>
            <m:ctrlPr>
              <w:rPr>
                <w:rFonts w:ascii="Cambria Math" w:hAnsi="Cambria Math" w:cs="Times New Roman" w:hint="default"/>
                <w:color w:val="auto"/>
              </w:rPr>
            </m:ctrlPr>
            <m:r>
              <m:rPr>
                <m:nor/>
              </m:rPr>
              <w:rPr>
                <w:rFonts w:ascii="Times New Roman" w:hAnsi="Times New Roman" w:cs="Times New Roman" w:hint="default"/>
                <w:i/>
                <w:color w:val="auto"/>
              </w:rPr>
              <m:t>n</m:t>
            </m:r>
          </m:den>
        </m:f>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hint="default"/>
                <w:color w:val="auto"/>
              </w:rPr>
            </m:ctrlPr>
          </m:fPr>
          <m:num>
            <m:ctrlPr>
              <w:rPr>
                <w:rFonts w:ascii="Cambria Math" w:hAnsi="Cambria Math" w:cs="Times New Roman" w:hint="default"/>
                <w:color w:val="auto"/>
              </w:rPr>
            </m:ctrlPr>
            <m:f>
              <m:fPr>
                <m:ctrlPr>
                  <w:rPr>
                    <w:rFonts w:ascii="Cambria Math" w:hAnsi="Cambria Math" w:cs="Times New Roman" w:hint="default"/>
                    <w:color w:val="auto"/>
                  </w:rPr>
                </m:ctrlPr>
              </m:fPr>
              <m:num>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1</m:t>
                </m:r>
              </m:num>
              <m:den>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2</m:t>
                </m:r>
              </m:den>
            </m:f>
            <m:r>
              <m:rPr>
                <m:nor/>
              </m:rPr>
              <w:rPr>
                <w:rFonts w:ascii="Times New Roman" w:hAnsi="Times New Roman" w:cs="Times New Roman" w:hint="default"/>
                <w:i/>
                <w:color w:val="auto"/>
              </w:rPr>
              <m:t>d</m:t>
            </m:r>
          </m:num>
          <m:den>
            <m:ctrlPr>
              <w:rPr>
                <w:rFonts w:ascii="Cambria Math" w:hAnsi="Cambria Math" w:cs="Times New Roman" w:hint="default"/>
                <w:color w:val="auto"/>
              </w:rPr>
            </m:ctrlPr>
            <m:rad>
              <m:radPr>
                <m:degHide/>
                <m:ctrlPr>
                  <w:rPr>
                    <w:rFonts w:ascii="Cambria Math" w:hAnsi="Cambria Math" w:cs="Times New Roman" w:hint="default"/>
                    <w:color w:val="auto"/>
                  </w:rPr>
                </m:ctrlPr>
              </m:radPr>
              <m:deg>
                <m:ctrlPr>
                  <w:rPr>
                    <w:rFonts w:ascii="Cambria Math" w:hAnsi="Cambria Math" w:cs="Times New Roman" w:hint="default"/>
                    <w:color w:val="auto"/>
                  </w:rPr>
                </m:ctrlPr>
              </m:deg>
              <m:e>
                <m:ctrlPr>
                  <w:rPr>
                    <w:rFonts w:ascii="Cambria Math" w:hAnsi="Cambria Math" w:cs="Times New Roman" w:hint="default"/>
                    <w:color w:val="auto"/>
                  </w:rPr>
                </m:ctrlPr>
                <m:sSup>
                  <m:sSupPr>
                    <m:ctrlPr>
                      <w:rPr>
                        <w:rFonts w:ascii="Cambria Math" w:hAnsi="Cambria Math" w:cs="Times New Roman" w:hint="default"/>
                        <w:color w:val="auto"/>
                      </w:rPr>
                    </m:ctrlPr>
                  </m:sSupPr>
                  <m:e>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ℎ</m:t>
                    </m:r>
                  </m:e>
                  <m:sup>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2</m:t>
                    </m:r>
                  </m:sup>
                </m:sSup>
                <m:r>
                  <m:rPr>
                    <m:nor/>
                    <m:sty m:val="p"/>
                  </m:rPr>
                  <w:rPr>
                    <w:rFonts w:ascii="Times New Roman" w:hAnsi="Times New Roman" w:cs="Times New Roman" w:hint="default"/>
                    <w:b w:val="0"/>
                    <w:i w:val="0"/>
                    <w:color w:val="auto"/>
                  </w:rPr>
                  <m:t>+</m:t>
                </m:r>
                <m:sSup>
                  <m:sSupPr>
                    <m:ctrlPr>
                      <w:rPr>
                        <w:rFonts w:ascii="Cambria Math" w:hAnsi="Cambria Math" w:cs="Times New Roman" w:hint="default"/>
                        <w:color w:val="auto"/>
                      </w:rPr>
                    </m:ctrlPr>
                  </m:sSupPr>
                  <m:e>
                    <m:ctrlPr>
                      <w:rPr>
                        <w:rFonts w:ascii="Cambria Math" w:hAnsi="Cambria Math" w:cs="Times New Roman" w:hint="default"/>
                        <w:color w:val="auto"/>
                      </w:rPr>
                    </m:ctrlPr>
                    <m:d>
                      <m:dPr>
                        <m:ctrlPr>
                          <w:rPr>
                            <w:rFonts w:ascii="Cambria Math" w:hAnsi="Cambria Math" w:cs="Times New Roman" w:hint="default"/>
                            <w:color w:val="auto"/>
                          </w:rPr>
                        </m:ctrlPr>
                      </m:dPr>
                      <m:e>
                        <m:ctrlPr>
                          <w:rPr>
                            <w:rFonts w:ascii="Cambria Math" w:hAnsi="Cambria Math" w:cs="Times New Roman" w:hint="default"/>
                            <w:color w:val="auto"/>
                          </w:rPr>
                        </m:ctrlPr>
                        <m:f>
                          <m:fPr>
                            <m:ctrlPr>
                              <w:rPr>
                                <w:rFonts w:ascii="Cambria Math" w:hAnsi="Cambria Math" w:cs="Times New Roman" w:hint="default"/>
                                <w:color w:val="auto"/>
                              </w:rPr>
                            </m:ctrlPr>
                          </m:fPr>
                          <m:num>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1</m:t>
                            </m:r>
                          </m:num>
                          <m:den>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2</m:t>
                            </m:r>
                          </m:den>
                        </m:f>
                        <m:r>
                          <m:rPr>
                            <m:nor/>
                          </m:rPr>
                          <w:rPr>
                            <w:rFonts w:ascii="Times New Roman" w:hAnsi="Times New Roman" w:cs="Times New Roman" w:hint="default"/>
                            <w:i/>
                            <w:color w:val="auto"/>
                          </w:rPr>
                          <m:t>d</m:t>
                        </m:r>
                      </m:e>
                    </m:d>
                  </m:e>
                  <m:sup>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2</m:t>
                    </m:r>
                  </m:sup>
                </m:sSup>
              </m:e>
            </m:rad>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m:oMath>
        <m:rad>
          <m:radPr>
            <m:degHide/>
            <m:ctrlPr>
              <w:rPr>
                <w:rFonts w:ascii="Cambria Math" w:hAnsi="Cambria Math" w:cs="Times New Roman" w:hint="default"/>
                <w:color w:val="auto"/>
              </w:rPr>
            </m:ctrlPr>
          </m:radPr>
          <m:deg>
            <m:ctrlPr>
              <w:rPr>
                <w:rFonts w:ascii="Cambria Math" w:hAnsi="Cambria Math" w:cs="Times New Roman" w:hint="default"/>
                <w:color w:val="auto"/>
              </w:rPr>
            </m:ctrlPr>
          </m:deg>
          <m:e>
            <m:ctrlPr>
              <w:rPr>
                <w:rFonts w:ascii="Cambria Math" w:hAnsi="Cambria Math" w:cs="Times New Roman" w:hint="default"/>
                <w:color w:val="auto"/>
              </w:rPr>
            </m:ctrlPr>
            <m:r>
              <m:rPr>
                <m:nor/>
                <m:sty m:val="p"/>
              </m:rPr>
              <w:rPr>
                <w:rFonts w:ascii="Times New Roman" w:hAnsi="Times New Roman" w:cs="Times New Roman" w:hint="default"/>
                <w:b w:val="0"/>
                <w:i w:val="0"/>
                <w:color w:val="auto"/>
              </w:rPr>
              <m:t>7</m:t>
            </m:r>
          </m:e>
        </m:rad>
      </m:oMath>
      <w:r>
        <w:rPr>
          <w:rFonts w:ascii="Times New Roman" w:eastAsia="Times New Roman" w:hAnsi="Times New Roman" w:cs="Times New Roman"/>
          <w:color w:val="000000"/>
          <w:sz w:val="21"/>
          <w:shd w:val="clear" w:color="auto" w:fill="auto"/>
          <w:vertAlign w:val="baseline"/>
        </w:rPr>
        <w:t xml:space="preserve"> m,</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青蛙能够看到整片天空是因为光通过井口时发生了折射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从而射到青蛙眼睛里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根据光的折射定律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结合光路图可知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当井灌满水时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地面上的人看到的井底在</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即看到的井深比实际更浅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i/>
          <w:color w:val="000000"/>
          <w:sz w:val="21"/>
          <w:shd w:val="clear" w:color="auto" w:fill="auto"/>
          <w:vertAlign w:val="baseline"/>
        </w:rPr>
        <w:t>.</w:t>
      </w:r>
    </w:p>
    <w:p>
      <w:pPr>
        <w:pStyle w:val="Normalf932e01c-cf1e-4a08-ada9-9e884b857cd3"/>
        <w:spacing w:line="320" w:lineRule="auto"/>
        <w:rPr>
          <w:rFonts w:ascii="Times New Roman" w:eastAsia="方正书宋_GBK" w:hAnsi="Times New Roman" w:cs="Times New Roman" w:hint="default"/>
          <w:color w:val="auto"/>
          <w:sz w:val="22"/>
          <w:szCs w:val="22"/>
          <w:lang w:eastAsia="zh-CN"/>
        </w:rPr>
      </w:pPr>
    </w:p>
    <w:p>
      <w:pPr>
        <w:pStyle w:val="Normal2dd02f7e-983f-4b6e-913f-045a06101bcd"/>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广东佛山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2dd02f7e-983f-4b6e-913f-045a06101bcd"/>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2dd02f7e-983f-4b6e-913f-045a06101bc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图甲为共振筛简图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当偏心轮转动的周期等于筛子的固有周期时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筛子振幅最大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共振筛筛除杂物的效率越高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所以不是偏心轮的转速越大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共振筛筛除杂物的效率越高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图乙是利用</w:t>
      </w:r>
      <w:r>
        <w:object>
          <v:shape id="_x0000_i1069" type="#_x0000_t75" alt="试题资源网 stzy.com" style="width:9pt;height:12pt" o:oleicon="f" o:ole="">
            <v:imagedata r:id="rId82" o:title="eqId2c94bb12cee76221e13f9ef955b0aab1"/>
          </v:shape>
          <o:OLEObject Type="Embed" ProgID="Equation.DSMT4" ShapeID="_x0000_i1069" DrawAspect="Content" ObjectID="_1815501742" r:id="rId83"/>
        </w:object>
      </w:r>
      <w:r>
        <w:rPr>
          <w:rFonts w:ascii="Times New Roman" w:eastAsia="Times New Roman" w:hAnsi="Times New Roman" w:cs="Times New Roman"/>
          <w:i/>
          <w:color w:val="000000"/>
          <w:sz w:val="21"/>
          <w:shd w:val="clear" w:color="auto" w:fill="auto"/>
          <w:vertAlign w:val="baseline"/>
        </w:rPr>
        <w:t>、</w:t>
      </w:r>
      <w:r>
        <w:object>
          <v:shape id="_x0000_i1070" type="#_x0000_t75" alt="试题资源网 stzy.com" style="width:8.25pt;height:9.75pt" o:oleicon="f" o:ole="">
            <v:imagedata r:id="rId42" o:title="eqId071a7e733d466949ac935b4b8ee8d183"/>
          </v:shape>
          <o:OLEObject Type="Embed" ProgID="Equation.DSMT4" ShapeID="_x0000_i1070" DrawAspect="Content" ObjectID="_1815501743" r:id="rId84"/>
        </w:object>
      </w:r>
      <w:r>
        <w:rPr>
          <w:rFonts w:ascii="宋体" w:eastAsia="宋体" w:hAnsi="宋体" w:cs="宋体"/>
          <w:color w:val="000000"/>
          <w:sz w:val="21"/>
          <w:shd w:val="clear" w:color="auto" w:fill="auto"/>
          <w:vertAlign w:val="baseline"/>
        </w:rPr>
        <w:t>两个表面反射光形成的薄膜干涉图样来检查平面的平整程度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图丙为光纤的导光原理图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利用的是全反射原理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其中纤芯的折射率大于包层的折射率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每次当</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偏振片的透振方向垂直时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光屏上出现的光强最小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则当</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固定不动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绕轴心转动一周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周期为</w:t>
      </w:r>
      <w:r>
        <w:object>
          <v:shape id="_x0000_i1071" type="#_x0000_t75" alt="试题资源网 stzy.com" style="width:9.75pt;height:11.25pt" o:oleicon="f" o:ole="">
            <v:imagedata r:id="rId46" o:title="eqId0b68df477b3ee45ac0f725db00d465a1"/>
          </v:shape>
          <o:OLEObject Type="Embed" ProgID="Equation.DSMT4" ShapeID="_x0000_i1071" DrawAspect="Content" ObjectID="_1815501744" r:id="rId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则光屏上出现两次光强最小的时间间隔为</w:t>
      </w:r>
      <w:r>
        <w:object>
          <v:shape id="_x0000_i1072" type="#_x0000_t75" alt="试题资源网 stzy.com" style="width:22.5pt;height:12.75pt" o:oleicon="f" o:ole="">
            <v:imagedata r:id="rId48" o:title="eqIda0adddc765a6f58f5ed2b5e588fd8f97"/>
          </v:shape>
          <o:OLEObject Type="Embed" ProgID="Equation.DSMT4" ShapeID="_x0000_i1072" DrawAspect="Content" ObjectID="_1815501745" r:id="rId8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f4b3719-7fd2-4237-b480-6ac93ee7d58c"/>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来源</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南宁二中等校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期末</w:t>
      </w:r>
    </w:p>
    <w:p>
      <w:pPr>
        <w:pStyle w:val="Normal7f4b3719-7fd2-4237-b480-6ac93ee7d58c"/>
        <w:shd w:val="clear" w:color="auto" w:fill="auto"/>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7f4b3719-7fd2-4237-b480-6ac93ee7d58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区域只有</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光射出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光发生全反射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光的临界角小于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光的临界角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73" type="#_x0000_t75" alt="试题资源网 stzy.com" style="width:40.5pt;height:27pt" o:oleicon="f" o:ole="">
            <v:imagedata r:id="rId87" o:title="eqId9ad697da6fd41c8882da741cd07feeae"/>
          </v:shape>
          <o:OLEObject Type="Embed" ProgID="Equation.DSMT4" ShapeID="_x0000_i1073" DrawAspect="Content" ObjectID="_1814990821" r:id="rId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光的折射率大于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光的折射率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根据光在介质中的传播速度</w:t>
      </w:r>
      <w:r>
        <w:object>
          <v:shape id="_x0000_i1074" type="#_x0000_t75" alt="试题资源网 stzy.com" style="width:25.5pt;height:27.75pt" o:oleicon="f" o:ole="">
            <v:imagedata r:id="rId67" o:title="eqId483e67f58482338567501acaf1a8cb7d"/>
          </v:shape>
          <o:OLEObject Type="Embed" ProgID="Equation.DSMT4" ShapeID="_x0000_i1074" DrawAspect="Content" ObjectID="_1814990822"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光在水中的传播速度大于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光在水中的传播速度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根据双缝干涉条纹间距</w:t>
      </w:r>
      <w:r>
        <w:object>
          <v:shape id="_x0000_i1075" type="#_x0000_t75" alt="试题资源网 stzy.com" style="width:41.25pt;height:27pt" o:oleicon="f" o:ole="">
            <v:imagedata r:id="rId90" o:title="eqId9dc6157a188f76edbe61afdddf3637f8"/>
          </v:shape>
          <o:OLEObject Type="Embed" ProgID="Equation.DSMT4" ShapeID="_x0000_i1075" DrawAspect="Content" ObjectID="_1814990823"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在同一介质中可知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光的波长大于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光的波长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所以利用同一双缝干涉实验装置在相同介质进行光的干涉实验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光干涉条纹间距比</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光小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若直线光源距离水面距离增大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入射角越小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临界角不变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根据几何知识可知</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区域宽度变大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选不正确的</w:t>
      </w:r>
      <w:r>
        <w:rPr>
          <w:rFonts w:ascii="Times New Roman" w:eastAsia="Times New Roman" w:hAnsi="Times New Roman" w:cs="Times New Roman"/>
          <w:color w:val="000000"/>
          <w:sz w:val="21"/>
          <w:shd w:val="clear" w:color="auto" w:fill="auto"/>
          <w:vertAlign w:val="baseline"/>
        </w:rPr>
        <w:t>。</w:t>
      </w:r>
    </w:p>
    <w:sectPr>
      <w:headerReference w:type="even" r:id="rId92"/>
      <w:headerReference w:type="default" r:id="rId93"/>
      <w:footerReference w:type="even" r:id="rId94"/>
      <w:footerReference w:type="default" r:id="rId95"/>
      <w:headerReference w:type="first" r:id="rId96"/>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C113D6"/>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8bda2595-bf86-4d53-a9ef-328ab0e19cf4">
    <w:name w:val="Normal_8bda2595-bf86-4d53-a9ef-328ab0e19cf4"/>
    <w:next w:val="Normal"/>
    <w:qFormat/>
    <w:pPr>
      <w:widowControl w:val="0"/>
      <w:jc w:val="both"/>
    </w:pPr>
  </w:style>
  <w:style w:type="paragraph" w:customStyle="1" w:styleId="Normal8972e875-ce33-4754-a948-3de428a6763e">
    <w:name w:val="Normal_8972e875-ce33-4754-a948-3de428a6763e"/>
    <w:next w:val="Normal"/>
    <w:qFormat/>
    <w:pPr>
      <w:widowControl w:val="0"/>
      <w:jc w:val="both"/>
    </w:pPr>
  </w:style>
  <w:style w:type="paragraph" w:customStyle="1" w:styleId="Normal1ec48e83-19a6-4f6b-ace1-1bc514257d50">
    <w:name w:val="Normal_1ec48e83-19a6-4f6b-ace1-1bc514257d50"/>
    <w:next w:val="Normal"/>
    <w:qFormat/>
    <w:pPr>
      <w:widowControl w:val="0"/>
      <w:jc w:val="both"/>
    </w:pPr>
  </w:style>
  <w:style w:type="paragraph" w:customStyle="1" w:styleId="Normal49b80d06-ed7b-46b5-9022-cd188f39a507">
    <w:name w:val="Normal_49b80d06-ed7b-46b5-9022-cd188f39a507"/>
    <w:next w:val="Normal"/>
    <w:qFormat/>
    <w:pPr>
      <w:widowControl w:val="0"/>
      <w:jc w:val="both"/>
    </w:pPr>
  </w:style>
  <w:style w:type="paragraph" w:customStyle="1" w:styleId="Normal13a0e6fa-8fb4-46da-996f-f4c45fb4110f">
    <w:name w:val="Normal_13a0e6fa-8fb4-46da-996f-f4c45fb4110f"/>
    <w:qFormat/>
    <w:pPr>
      <w:spacing w:line="360" w:lineRule="auto"/>
    </w:pPr>
    <w:rPr>
      <w:rFonts w:ascii="Times New Roman" w:eastAsia="宋体" w:hAnsi="宋体"/>
      <w:color w:val="000000"/>
      <w:sz w:val="24"/>
      <w:szCs w:val="24"/>
    </w:rPr>
  </w:style>
  <w:style w:type="paragraph" w:customStyle="1" w:styleId="Normal5722c544-24e5-48da-9940-d174fee47fba">
    <w:name w:val="Normal_5722c544-24e5-48da-9940-d174fee47fba"/>
    <w:next w:val="Normal"/>
    <w:qFormat/>
    <w:pPr>
      <w:widowControl w:val="0"/>
      <w:jc w:val="both"/>
    </w:pPr>
  </w:style>
  <w:style w:type="paragraph" w:styleId="PlainText">
    <w:name w:val="Plain Text"/>
    <w:basedOn w:val="Normal"/>
    <w:qFormat/>
    <w:rPr>
      <w:rFonts w:ascii="宋体" w:hAnsi="Courier New" w:cs="Courier New"/>
      <w:szCs w:val="21"/>
    </w:rPr>
  </w:style>
  <w:style w:type="paragraph" w:customStyle="1" w:styleId="Normalec294d91-a02b-40f0-93da-e4e2ce921918">
    <w:name w:val="Normal_ec294d91-a02b-40f0-93da-e4e2ce921918"/>
    <w:next w:val="Normal"/>
    <w:qFormat/>
    <w:pPr>
      <w:widowControl w:val="0"/>
      <w:jc w:val="both"/>
    </w:pPr>
  </w:style>
  <w:style w:type="paragraph" w:customStyle="1" w:styleId="Normala6227c2d-0837-4658-ada0-5b29d121a019">
    <w:name w:val="Normal_a6227c2d-0837-4658-ada0-5b29d121a019"/>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ed674cab-9496-4ac3-acae-ee96a3a74ba8">
    <w:name w:val="Normal_ed674cab-9496-4ac3-acae-ee96a3a74ba8"/>
    <w:next w:val="Normal"/>
    <w:qFormat/>
    <w:pPr>
      <w:widowControl w:val="0"/>
      <w:jc w:val="both"/>
    </w:pPr>
  </w:style>
  <w:style w:type="paragraph" w:customStyle="1" w:styleId="Normalfd5484a1-d5e2-41d8-b2fa-efc93d42d63c">
    <w:name w:val="Normal_fd5484a1-d5e2-41d8-b2fa-efc93d42d63c"/>
    <w:next w:val="Normal"/>
    <w:qFormat/>
    <w:pPr>
      <w:widowControl w:val="0"/>
      <w:jc w:val="both"/>
    </w:pPr>
  </w:style>
  <w:style w:type="paragraph" w:customStyle="1" w:styleId="Normalf932e01c-cf1e-4a08-ada9-9e884b857cd3">
    <w:name w:val="Normal_f932e01c-cf1e-4a08-ada9-9e884b857cd3"/>
    <w:next w:val="Normal"/>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2dd02f7e-983f-4b6e-913f-045a06101bcd">
    <w:name w:val="Normal_2dd02f7e-983f-4b6e-913f-045a06101bcd"/>
    <w:next w:val="Normal"/>
    <w:qFormat/>
    <w:pPr>
      <w:widowControl w:val="0"/>
      <w:jc w:val="both"/>
    </w:pPr>
  </w:style>
  <w:style w:type="paragraph" w:customStyle="1" w:styleId="Normal7f4b3719-7fd2-4237-b480-6ac93ee7d58c">
    <w:name w:val="Normal_7f4b3719-7fd2-4237-b480-6ac93ee7d58c"/>
    <w:next w:val="Normal"/>
    <w:qFormat/>
    <w:pPr>
      <w:widowControl w:val="0"/>
      <w:jc w:val="both"/>
    </w:pPr>
  </w:style>
  <w:style w:type="paragraph" w:customStyle="1" w:styleId="subTitleStyle71589bc8-96ec-4674-8490-3c8a8ee020eb">
    <w:name w:val="subTitleStyle_71589bc8-96ec-4674-8490-3c8a8ee020eb"/>
    <w:basedOn w:val="Normal13a0e6fa-8fb4-46da-996f-f4c45fb4110f"/>
    <w:qFormat/>
    <w:rPr>
      <w:rFonts w:ascii="宋体" w:eastAsia="宋体" w:hAnsi="宋体" w:cs="宋体"/>
      <w:b/>
      <w:color w:val="000000"/>
      <w:sz w:val="32"/>
    </w:rPr>
  </w:style>
  <w:style w:type="paragraph" w:customStyle="1" w:styleId="Normal0fd14edd-d96c-4189-be98-d5a8aa4bcb85">
    <w:name w:val="Normal_0fd14edd-d96c-4189-be98-d5a8aa4bcb85"/>
    <w:qFormat/>
    <w:pPr>
      <w:spacing w:line="360" w:lineRule="auto"/>
    </w:pPr>
    <w:rPr>
      <w:rFonts w:ascii="Times New Roman" w:eastAsia="宋体" w:hAnsi="宋体"/>
      <w:color w:val="000000"/>
      <w:sz w:val="24"/>
      <w:szCs w:val="24"/>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oleObject" Target="embeddings/oleObject4.bin" /><Relationship Id="rId12" Type="http://schemas.openxmlformats.org/officeDocument/2006/relationships/image" Target="media/image5.wmf" /><Relationship Id="rId13" Type="http://schemas.openxmlformats.org/officeDocument/2006/relationships/oleObject" Target="embeddings/oleObject5.bin" /><Relationship Id="rId14" Type="http://schemas.openxmlformats.org/officeDocument/2006/relationships/oleObject" Target="embeddings/oleObject6.bin" /><Relationship Id="rId15" Type="http://schemas.openxmlformats.org/officeDocument/2006/relationships/oleObject" Target="embeddings/oleObject7.bin" /><Relationship Id="rId16" Type="http://schemas.openxmlformats.org/officeDocument/2006/relationships/oleObject" Target="embeddings/oleObject8.bin" /><Relationship Id="rId17" Type="http://schemas.openxmlformats.org/officeDocument/2006/relationships/oleObject" Target="embeddings/oleObject9.bin"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675AY.TIF" TargetMode="External" /><Relationship Id="rId26" Type="http://schemas.openxmlformats.org/officeDocument/2006/relationships/image" Target="media/image13.png" /><Relationship Id="rId27" Type="http://schemas.openxmlformats.org/officeDocument/2006/relationships/image" Target="676AY.TIF" TargetMode="External"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fontTable" Target="fontTable.xml" /><Relationship Id="rId30" Type="http://schemas.openxmlformats.org/officeDocument/2006/relationships/image" Target="media/image16.wmf" /><Relationship Id="rId31" Type="http://schemas.openxmlformats.org/officeDocument/2006/relationships/oleObject" Target="embeddings/oleObject10.bin" /><Relationship Id="rId32" Type="http://schemas.openxmlformats.org/officeDocument/2006/relationships/image" Target="media/image17.wmf" /><Relationship Id="rId33" Type="http://schemas.openxmlformats.org/officeDocument/2006/relationships/oleObject" Target="embeddings/oleObject11.bin" /><Relationship Id="rId34" Type="http://schemas.openxmlformats.org/officeDocument/2006/relationships/oleObject" Target="embeddings/oleObject12.bin" /><Relationship Id="rId35" Type="http://schemas.openxmlformats.org/officeDocument/2006/relationships/oleObject" Target="embeddings/oleObject13.bin" /><Relationship Id="rId36" Type="http://schemas.openxmlformats.org/officeDocument/2006/relationships/oleObject" Target="embeddings/oleObject14.bin" /><Relationship Id="rId37" Type="http://schemas.openxmlformats.org/officeDocument/2006/relationships/image" Target="media/image18.png" /><Relationship Id="rId38" Type="http://schemas.openxmlformats.org/officeDocument/2006/relationships/image" Target="media/image19.tif" /><Relationship Id="rId39" Type="http://schemas.openxmlformats.org/officeDocument/2006/relationships/image" Target="media/image20.png" /><Relationship Id="rId4" Type="http://schemas.openxmlformats.org/officeDocument/2006/relationships/image" Target="media/image1.wmf" /><Relationship Id="rId40" Type="http://schemas.openxmlformats.org/officeDocument/2006/relationships/image" Target="media/image21.wmf" /><Relationship Id="rId41" Type="http://schemas.openxmlformats.org/officeDocument/2006/relationships/oleObject" Target="embeddings/oleObject15.bin" /><Relationship Id="rId42" Type="http://schemas.openxmlformats.org/officeDocument/2006/relationships/image" Target="media/image22.wmf" /><Relationship Id="rId43" Type="http://schemas.openxmlformats.org/officeDocument/2006/relationships/oleObject" Target="embeddings/oleObject16.bin" /><Relationship Id="rId44" Type="http://schemas.openxmlformats.org/officeDocument/2006/relationships/image" Target="media/image23.wmf" /><Relationship Id="rId45" Type="http://schemas.openxmlformats.org/officeDocument/2006/relationships/oleObject" Target="embeddings/oleObject17.bin" /><Relationship Id="rId46" Type="http://schemas.openxmlformats.org/officeDocument/2006/relationships/image" Target="media/image24.wmf" /><Relationship Id="rId47" Type="http://schemas.openxmlformats.org/officeDocument/2006/relationships/oleObject" Target="embeddings/oleObject18.bin" /><Relationship Id="rId48" Type="http://schemas.openxmlformats.org/officeDocument/2006/relationships/image" Target="media/image25.wmf" /><Relationship Id="rId49" Type="http://schemas.openxmlformats.org/officeDocument/2006/relationships/oleObject" Target="embeddings/oleObject19.bin" /><Relationship Id="rId5" Type="http://schemas.openxmlformats.org/officeDocument/2006/relationships/oleObject" Target="embeddings/oleObject1.bin" /><Relationship Id="rId50" Type="http://schemas.openxmlformats.org/officeDocument/2006/relationships/image" Target="media/image26.png" /><Relationship Id="rId51" Type="http://schemas.openxmlformats.org/officeDocument/2006/relationships/image" Target="media/image27.wmf" /><Relationship Id="rId52" Type="http://schemas.openxmlformats.org/officeDocument/2006/relationships/oleObject" Target="embeddings/oleObject20.bin" /><Relationship Id="rId53" Type="http://schemas.openxmlformats.org/officeDocument/2006/relationships/oleObject" Target="embeddings/oleObject21.bin" /><Relationship Id="rId54" Type="http://schemas.openxmlformats.org/officeDocument/2006/relationships/oleObject" Target="embeddings/oleObject22.bin" /><Relationship Id="rId55" Type="http://schemas.openxmlformats.org/officeDocument/2006/relationships/oleObject" Target="embeddings/oleObject23.bin" /><Relationship Id="rId56" Type="http://schemas.openxmlformats.org/officeDocument/2006/relationships/oleObject" Target="embeddings/oleObject24.bin" /><Relationship Id="rId57" Type="http://schemas.openxmlformats.org/officeDocument/2006/relationships/oleObject" Target="embeddings/oleObject25.bin" /><Relationship Id="rId58" Type="http://schemas.openxmlformats.org/officeDocument/2006/relationships/oleObject" Target="embeddings/oleObject26.bin" /><Relationship Id="rId59" Type="http://schemas.openxmlformats.org/officeDocument/2006/relationships/image" Target="media/image28.wmf" /><Relationship Id="rId6" Type="http://schemas.openxmlformats.org/officeDocument/2006/relationships/image" Target="media/image2.png" /><Relationship Id="rId60" Type="http://schemas.openxmlformats.org/officeDocument/2006/relationships/oleObject" Target="embeddings/oleObject27.bin" /><Relationship Id="rId61" Type="http://schemas.openxmlformats.org/officeDocument/2006/relationships/oleObject" Target="embeddings/oleObject28.bin" /><Relationship Id="rId62" Type="http://schemas.openxmlformats.org/officeDocument/2006/relationships/oleObject" Target="embeddings/oleObject29.bin" /><Relationship Id="rId63" Type="http://schemas.openxmlformats.org/officeDocument/2006/relationships/oleObject" Target="embeddings/oleObject30.bin" /><Relationship Id="rId64" Type="http://schemas.openxmlformats.org/officeDocument/2006/relationships/image" Target="media/image29.wmf" /><Relationship Id="rId65" Type="http://schemas.openxmlformats.org/officeDocument/2006/relationships/oleObject" Target="embeddings/oleObject31.bin" /><Relationship Id="rId66" Type="http://schemas.openxmlformats.org/officeDocument/2006/relationships/oleObject" Target="embeddings/oleObject32.bin" /><Relationship Id="rId67" Type="http://schemas.openxmlformats.org/officeDocument/2006/relationships/image" Target="media/image30.wmf" /><Relationship Id="rId68" Type="http://schemas.openxmlformats.org/officeDocument/2006/relationships/oleObject" Target="embeddings/oleObject33.bin" /><Relationship Id="rId69" Type="http://schemas.openxmlformats.org/officeDocument/2006/relationships/oleObject" Target="embeddings/oleObject34.bin" /><Relationship Id="rId7" Type="http://schemas.openxmlformats.org/officeDocument/2006/relationships/image" Target="media/image3.wmf" /><Relationship Id="rId70" Type="http://schemas.openxmlformats.org/officeDocument/2006/relationships/oleObject" Target="embeddings/oleObject35.bin" /><Relationship Id="rId71" Type="http://schemas.openxmlformats.org/officeDocument/2006/relationships/oleObject" Target="embeddings/oleObject36.bin" /><Relationship Id="rId72" Type="http://schemas.openxmlformats.org/officeDocument/2006/relationships/oleObject" Target="embeddings/oleObject37.bin" /><Relationship Id="rId73" Type="http://schemas.openxmlformats.org/officeDocument/2006/relationships/oleObject" Target="embeddings/oleObject38.bin" /><Relationship Id="rId74" Type="http://schemas.openxmlformats.org/officeDocument/2006/relationships/oleObject" Target="embeddings/oleObject39.bin" /><Relationship Id="rId75" Type="http://schemas.openxmlformats.org/officeDocument/2006/relationships/image" Target="media/image31.wmf" /><Relationship Id="rId76" Type="http://schemas.openxmlformats.org/officeDocument/2006/relationships/oleObject" Target="embeddings/oleObject40.bin" /><Relationship Id="rId77" Type="http://schemas.openxmlformats.org/officeDocument/2006/relationships/oleObject" Target="embeddings/oleObject41.bin" /><Relationship Id="rId78" Type="http://schemas.openxmlformats.org/officeDocument/2006/relationships/oleObject" Target="embeddings/oleObject42.bin" /><Relationship Id="rId79" Type="http://schemas.openxmlformats.org/officeDocument/2006/relationships/oleObject" Target="embeddings/oleObject43.bin" /><Relationship Id="rId8" Type="http://schemas.openxmlformats.org/officeDocument/2006/relationships/oleObject" Target="embeddings/oleObject2.bin" /><Relationship Id="rId80" Type="http://schemas.openxmlformats.org/officeDocument/2006/relationships/oleObject" Target="embeddings/oleObject44.bin" /><Relationship Id="rId81" Type="http://schemas.openxmlformats.org/officeDocument/2006/relationships/image" Target="media/image32.tif" /><Relationship Id="rId82" Type="http://schemas.openxmlformats.org/officeDocument/2006/relationships/image" Target="media/image33.wmf" /><Relationship Id="rId83" Type="http://schemas.openxmlformats.org/officeDocument/2006/relationships/oleObject" Target="embeddings/oleObject45.bin" /><Relationship Id="rId84" Type="http://schemas.openxmlformats.org/officeDocument/2006/relationships/oleObject" Target="embeddings/oleObject46.bin" /><Relationship Id="rId85" Type="http://schemas.openxmlformats.org/officeDocument/2006/relationships/oleObject" Target="embeddings/oleObject47.bin" /><Relationship Id="rId86" Type="http://schemas.openxmlformats.org/officeDocument/2006/relationships/oleObject" Target="embeddings/oleObject48.bin" /><Relationship Id="rId87" Type="http://schemas.openxmlformats.org/officeDocument/2006/relationships/image" Target="media/image34.wmf" /><Relationship Id="rId88" Type="http://schemas.openxmlformats.org/officeDocument/2006/relationships/oleObject" Target="embeddings/oleObject49.bin" /><Relationship Id="rId89" Type="http://schemas.openxmlformats.org/officeDocument/2006/relationships/oleObject" Target="embeddings/oleObject50.bin" /><Relationship Id="rId9" Type="http://schemas.openxmlformats.org/officeDocument/2006/relationships/oleObject" Target="embeddings/oleObject3.bin" /><Relationship Id="rId90" Type="http://schemas.openxmlformats.org/officeDocument/2006/relationships/image" Target="media/image35.wmf" /><Relationship Id="rId91" Type="http://schemas.openxmlformats.org/officeDocument/2006/relationships/oleObject" Target="embeddings/oleObject51.bin" /><Relationship Id="rId92" Type="http://schemas.openxmlformats.org/officeDocument/2006/relationships/header" Target="header1.xml" /><Relationship Id="rId93" Type="http://schemas.openxmlformats.org/officeDocument/2006/relationships/header" Target="header2.xml" /><Relationship Id="rId94" Type="http://schemas.openxmlformats.org/officeDocument/2006/relationships/footer" Target="footer1.xml" /><Relationship Id="rId95" Type="http://schemas.openxmlformats.org/officeDocument/2006/relationships/footer" Target="footer2.xml" /><Relationship Id="rId96" Type="http://schemas.openxmlformats.org/officeDocument/2006/relationships/header" Target="header3.xml" /><Relationship Id="rId97" Type="http://schemas.openxmlformats.org/officeDocument/2006/relationships/theme" Target="theme/theme1.xml" /><Relationship Id="rId98"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2025-08-23T14:40:19Z</dcterms:created>
  <dcterms:modified xsi:type="dcterms:W3CDTF">2025-08-23T14:40:19Z</dcterms:modified>
  <cp:category>试题</cp:category>
</cp:coreProperties>
</file>